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59213A" w:rsidRDefault="006264EF" w:rsidP="006264EF">
      <w:pPr>
        <w:tabs>
          <w:tab w:val="left" w:pos="1701"/>
          <w:tab w:val="right" w:pos="9639"/>
        </w:tabs>
        <w:spacing w:before="120"/>
        <w:jc w:val="left"/>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#12</w:t>
      </w:r>
      <w:r w:rsidR="00857CE4">
        <w:rPr>
          <w:rFonts w:ascii="Arial" w:hAnsi="Arial" w:cs="Times New Roman" w:hint="eastAsia"/>
          <w:b/>
          <w:kern w:val="0"/>
          <w:sz w:val="22"/>
          <w:lang w:val="de-DE"/>
        </w:rPr>
        <w:t>9</w:t>
      </w:r>
      <w:r w:rsidR="0059213A">
        <w:rPr>
          <w:rFonts w:ascii="Arial" w:hAnsi="Arial" w:cs="Times New Roman" w:hint="eastAsia"/>
          <w:b/>
          <w:kern w:val="0"/>
          <w:sz w:val="22"/>
          <w:lang w:val="de-DE"/>
        </w:rPr>
        <w:t>bis</w:t>
      </w:r>
      <w:r w:rsidRPr="006264EF">
        <w:rPr>
          <w:rFonts w:ascii="Arial" w:eastAsia="MS Mincho" w:hAnsi="Arial" w:cs="Times New Roman"/>
          <w:b/>
          <w:kern w:val="0"/>
          <w:sz w:val="22"/>
          <w:lang w:val="de-DE" w:eastAsia="x-none"/>
        </w:rPr>
        <w:tab/>
      </w:r>
      <w:r w:rsidR="009E30BA" w:rsidRPr="009E30BA">
        <w:t xml:space="preserve"> </w:t>
      </w:r>
      <w:r w:rsidR="002610C8" w:rsidRPr="002610C8">
        <w:rPr>
          <w:rFonts w:ascii="Arial" w:eastAsia="MS Mincho" w:hAnsi="Arial" w:cs="Times New Roman"/>
          <w:b/>
          <w:kern w:val="0"/>
          <w:sz w:val="22"/>
          <w:lang w:val="de-DE" w:eastAsia="x-none"/>
        </w:rPr>
        <w:t>R2-2502056</w:t>
      </w:r>
    </w:p>
    <w:p w:rsidR="006264EF" w:rsidRPr="006264EF" w:rsidRDefault="0059213A" w:rsidP="006264EF">
      <w:pPr>
        <w:tabs>
          <w:tab w:val="left" w:pos="1701"/>
          <w:tab w:val="right" w:pos="9923"/>
        </w:tabs>
        <w:spacing w:before="120"/>
        <w:jc w:val="left"/>
        <w:rPr>
          <w:rFonts w:ascii="Arial" w:eastAsia="MS Mincho" w:hAnsi="Arial" w:cs="Times New Roman"/>
          <w:b/>
          <w:kern w:val="0"/>
          <w:sz w:val="22"/>
          <w:lang w:val="de-DE" w:eastAsia="x-none"/>
        </w:rPr>
      </w:pPr>
      <w:r>
        <w:rPr>
          <w:rFonts w:ascii="Arial" w:hAnsi="Arial" w:cs="Times New Roman" w:hint="eastAsia"/>
          <w:b/>
          <w:kern w:val="0"/>
          <w:sz w:val="22"/>
          <w:lang w:val="de-DE"/>
        </w:rPr>
        <w:t>Wuhan</w:t>
      </w:r>
      <w:r w:rsidR="00857CE4" w:rsidRPr="00857CE4">
        <w:rPr>
          <w:rFonts w:ascii="Arial" w:hAnsi="Arial" w:cs="Times New Roman"/>
          <w:b/>
          <w:kern w:val="0"/>
          <w:sz w:val="22"/>
          <w:lang w:val="de-DE"/>
        </w:rPr>
        <w:t xml:space="preserve">, </w:t>
      </w:r>
      <w:r>
        <w:rPr>
          <w:rFonts w:ascii="Arial" w:hAnsi="Arial" w:cs="Times New Roman" w:hint="eastAsia"/>
          <w:b/>
          <w:kern w:val="0"/>
          <w:sz w:val="22"/>
          <w:lang w:val="de-DE"/>
        </w:rPr>
        <w:t>China</w:t>
      </w:r>
      <w:r w:rsidR="00857CE4" w:rsidRPr="00857CE4">
        <w:rPr>
          <w:rFonts w:ascii="Arial" w:hAnsi="Arial" w:cs="Times New Roman"/>
          <w:b/>
          <w:kern w:val="0"/>
          <w:sz w:val="22"/>
          <w:lang w:val="de-DE"/>
        </w:rPr>
        <w:t xml:space="preserve">, </w:t>
      </w:r>
      <w:r>
        <w:rPr>
          <w:rFonts w:ascii="Arial" w:hAnsi="Arial" w:cs="Times New Roman" w:hint="eastAsia"/>
          <w:b/>
          <w:kern w:val="0"/>
          <w:sz w:val="22"/>
          <w:lang w:val="de-DE"/>
        </w:rPr>
        <w:t>April</w:t>
      </w:r>
      <w:r>
        <w:rPr>
          <w:rFonts w:ascii="Arial" w:hAnsi="Arial" w:cs="Times New Roman"/>
          <w:b/>
          <w:kern w:val="0"/>
          <w:sz w:val="22"/>
          <w:lang w:val="de-DE"/>
        </w:rPr>
        <w:t xml:space="preserve"> </w:t>
      </w:r>
      <w:r>
        <w:rPr>
          <w:rFonts w:ascii="Arial" w:hAnsi="Arial" w:cs="Times New Roman" w:hint="eastAsia"/>
          <w:b/>
          <w:kern w:val="0"/>
          <w:sz w:val="22"/>
          <w:lang w:val="de-DE"/>
        </w:rPr>
        <w:t>7</w:t>
      </w:r>
      <w:r w:rsidR="00857CE4" w:rsidRPr="00857CE4">
        <w:rPr>
          <w:rFonts w:ascii="Arial" w:hAnsi="Arial" w:cs="Times New Roman"/>
          <w:b/>
          <w:kern w:val="0"/>
          <w:sz w:val="22"/>
          <w:lang w:val="de-DE"/>
        </w:rPr>
        <w:t xml:space="preserve"> – </w:t>
      </w:r>
      <w:r>
        <w:rPr>
          <w:rFonts w:ascii="Arial" w:hAnsi="Arial" w:cs="Times New Roman" w:hint="eastAsia"/>
          <w:b/>
          <w:kern w:val="0"/>
          <w:sz w:val="22"/>
          <w:lang w:val="de-DE"/>
        </w:rPr>
        <w:t>11</w:t>
      </w:r>
      <w:r w:rsidR="00857CE4" w:rsidRPr="00857CE4">
        <w:rPr>
          <w:rFonts w:ascii="Arial" w:hAnsi="Arial" w:cs="Times New Roman"/>
          <w:b/>
          <w:kern w:val="0"/>
          <w:sz w:val="22"/>
          <w:lang w:val="de-DE"/>
        </w:rPr>
        <w:t>,</w:t>
      </w:r>
      <w:r w:rsidR="00857CE4">
        <w:rPr>
          <w:rFonts w:ascii="Arial" w:hAnsi="Arial" w:cs="Times New Roman"/>
          <w:b/>
          <w:kern w:val="0"/>
          <w:sz w:val="22"/>
          <w:lang w:val="de-DE"/>
        </w:rPr>
        <w:t xml:space="preserve"> 202</w:t>
      </w:r>
      <w:r w:rsidR="00857CE4">
        <w:rPr>
          <w:rFonts w:ascii="Arial" w:hAnsi="Arial" w:cs="Times New Roman" w:hint="eastAsia"/>
          <w:b/>
          <w:kern w:val="0"/>
          <w:sz w:val="22"/>
          <w:lang w:val="de-DE"/>
        </w:rPr>
        <w:t>5</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BA55ED">
        <w:rPr>
          <w:rFonts w:hint="eastAsia"/>
          <w:noProof w:val="0"/>
          <w:sz w:val="22"/>
          <w:szCs w:val="22"/>
          <w:lang w:eastAsia="zh-CN"/>
        </w:rPr>
        <w:t>8.</w:t>
      </w:r>
      <w:r w:rsidR="00803A6F">
        <w:rPr>
          <w:rFonts w:hint="eastAsia"/>
          <w:noProof w:val="0"/>
          <w:sz w:val="22"/>
          <w:szCs w:val="22"/>
          <w:lang w:eastAsia="zh-CN"/>
        </w:rPr>
        <w:t>8.6</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CF432E">
        <w:rPr>
          <w:rFonts w:hint="eastAsia"/>
          <w:noProof w:val="0"/>
          <w:sz w:val="22"/>
          <w:szCs w:val="22"/>
          <w:lang w:eastAsia="zh-CN"/>
        </w:rPr>
        <w:t>Discussion on the</w:t>
      </w:r>
      <w:r w:rsidR="00341F6C">
        <w:rPr>
          <w:rFonts w:hint="eastAsia"/>
          <w:noProof w:val="0"/>
          <w:sz w:val="22"/>
          <w:szCs w:val="22"/>
          <w:lang w:eastAsia="zh-CN"/>
        </w:rPr>
        <w:t xml:space="preserve"> remaining issue for </w:t>
      </w:r>
      <w:proofErr w:type="spellStart"/>
      <w:r w:rsidR="00341F6C">
        <w:rPr>
          <w:rFonts w:hint="eastAsia"/>
          <w:noProof w:val="0"/>
          <w:sz w:val="22"/>
          <w:szCs w:val="22"/>
          <w:lang w:eastAsia="zh-CN"/>
        </w:rPr>
        <w:t>LTE_TN_NR_NTN_mob</w:t>
      </w:r>
      <w:proofErr w:type="spellEnd"/>
      <w:r w:rsidR="00341F6C">
        <w:rPr>
          <w:rFonts w:hint="eastAsia"/>
          <w:noProof w:val="0"/>
          <w:sz w:val="22"/>
          <w:szCs w:val="22"/>
          <w:lang w:eastAsia="zh-CN"/>
        </w:rPr>
        <w:t xml:space="preserve"> WI</w:t>
      </w:r>
      <w:r w:rsidR="00C062C8">
        <w:rPr>
          <w:rFonts w:hint="eastAsia"/>
          <w:noProof w:val="0"/>
          <w:sz w:val="22"/>
          <w:szCs w:val="22"/>
          <w:lang w:eastAsia="zh-CN"/>
        </w:rPr>
        <w:t xml:space="preserve"> (</w:t>
      </w:r>
      <w:r w:rsidR="00341F6C">
        <w:rPr>
          <w:rFonts w:hint="eastAsia"/>
          <w:noProof w:val="0"/>
          <w:sz w:val="22"/>
          <w:szCs w:val="22"/>
          <w:lang w:eastAsia="zh-CN"/>
        </w:rPr>
        <w:t>dedicated cell reselection priority aspect</w:t>
      </w:r>
      <w:r w:rsidR="00C062C8">
        <w:rPr>
          <w:rFonts w:hint="eastAsia"/>
          <w:noProof w:val="0"/>
          <w:sz w:val="22"/>
          <w:szCs w:val="22"/>
          <w:lang w:eastAsia="zh-CN"/>
        </w:rPr>
        <w:t>)</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F94E61" w:rsidRDefault="00776F20" w:rsidP="008130A3">
      <w:pPr>
        <w:pStyle w:val="1"/>
        <w:ind w:left="567" w:hanging="567"/>
        <w:rPr>
          <w:lang w:eastAsia="zh-CN"/>
        </w:rPr>
      </w:pPr>
      <w:bookmarkStart w:id="0" w:name="_Ref35586532"/>
      <w:r w:rsidRPr="00776F20">
        <w:t>Introduction</w:t>
      </w:r>
      <w:bookmarkEnd w:id="0"/>
    </w:p>
    <w:p w:rsidR="004A4007" w:rsidRDefault="007C2C84" w:rsidP="00AD4A55">
      <w:pPr>
        <w:widowControl/>
        <w:spacing w:before="180" w:after="180"/>
        <w:jc w:val="left"/>
        <w:rPr>
          <w:rFonts w:ascii="Times New Roman" w:hAnsi="Times New Roman" w:cs="Times New Roman"/>
          <w:bCs/>
          <w:kern w:val="0"/>
          <w:sz w:val="20"/>
          <w:szCs w:val="24"/>
        </w:rPr>
      </w:pPr>
      <w:r>
        <w:rPr>
          <w:rFonts w:ascii="Times New Roman" w:hAnsi="Times New Roman" w:cs="Times New Roman" w:hint="eastAsia"/>
          <w:bCs/>
          <w:kern w:val="0"/>
          <w:sz w:val="20"/>
          <w:szCs w:val="24"/>
        </w:rPr>
        <w:t xml:space="preserve">During the </w:t>
      </w:r>
      <w:r w:rsidR="00567C1E">
        <w:rPr>
          <w:rFonts w:ascii="Times New Roman" w:hAnsi="Times New Roman" w:cs="Times New Roman" w:hint="eastAsia"/>
          <w:bCs/>
          <w:kern w:val="0"/>
          <w:sz w:val="20"/>
          <w:szCs w:val="24"/>
        </w:rPr>
        <w:t xml:space="preserve">email </w:t>
      </w:r>
      <w:r>
        <w:rPr>
          <w:rFonts w:ascii="Times New Roman" w:hAnsi="Times New Roman" w:cs="Times New Roman" w:hint="eastAsia"/>
          <w:bCs/>
          <w:kern w:val="0"/>
          <w:sz w:val="20"/>
          <w:szCs w:val="24"/>
        </w:rPr>
        <w:t xml:space="preserve">discussion </w:t>
      </w:r>
      <w:hyperlink r:id="rId12" w:history="1">
        <w:r w:rsidR="00567C1E" w:rsidRPr="00567C1E">
          <w:rPr>
            <w:rStyle w:val="af"/>
            <w:rFonts w:ascii="Times New Roman" w:hAnsi="Times New Roman" w:cs="Times New Roman"/>
            <w:bCs/>
            <w:kern w:val="0"/>
            <w:sz w:val="20"/>
            <w:szCs w:val="24"/>
          </w:rPr>
          <w:t>[Post129][303][LTE_TN_NR_NTN]</w:t>
        </w:r>
      </w:hyperlink>
      <w:r w:rsidR="00567C1E">
        <w:rPr>
          <w:rFonts w:ascii="Times New Roman" w:hAnsi="Times New Roman" w:cs="Times New Roman" w:hint="eastAsia"/>
          <w:bCs/>
          <w:kern w:val="0"/>
          <w:sz w:val="20"/>
          <w:szCs w:val="24"/>
        </w:rPr>
        <w:t>, companies raised a</w:t>
      </w:r>
      <w:r w:rsidR="00C807F4">
        <w:rPr>
          <w:rFonts w:ascii="Times New Roman" w:hAnsi="Times New Roman" w:cs="Times New Roman" w:hint="eastAsia"/>
          <w:bCs/>
          <w:kern w:val="0"/>
          <w:sz w:val="20"/>
          <w:szCs w:val="24"/>
        </w:rPr>
        <w:t>n issue</w:t>
      </w:r>
      <w:r w:rsidR="00567C1E">
        <w:rPr>
          <w:rFonts w:ascii="Times New Roman" w:hAnsi="Times New Roman" w:cs="Times New Roman" w:hint="eastAsia"/>
          <w:bCs/>
          <w:kern w:val="0"/>
          <w:sz w:val="20"/>
          <w:szCs w:val="24"/>
        </w:rPr>
        <w:t xml:space="preserve"> on whether </w:t>
      </w:r>
      <w:r w:rsidR="001726D6">
        <w:rPr>
          <w:rFonts w:ascii="Times New Roman" w:hAnsi="Times New Roman" w:cs="Times New Roman" w:hint="eastAsia"/>
          <w:bCs/>
          <w:kern w:val="0"/>
          <w:sz w:val="20"/>
          <w:szCs w:val="24"/>
        </w:rPr>
        <w:t>the</w:t>
      </w:r>
      <w:r w:rsidR="00567C1E">
        <w:rPr>
          <w:rFonts w:ascii="Times New Roman" w:hAnsi="Times New Roman" w:cs="Times New Roman" w:hint="eastAsia"/>
          <w:bCs/>
          <w:kern w:val="0"/>
          <w:sz w:val="20"/>
          <w:szCs w:val="24"/>
        </w:rPr>
        <w:t xml:space="preserve"> dedicated priority </w:t>
      </w:r>
      <w:r w:rsidR="004A4007">
        <w:rPr>
          <w:rFonts w:ascii="Times New Roman" w:hAnsi="Times New Roman" w:cs="Times New Roman" w:hint="eastAsia"/>
          <w:bCs/>
          <w:kern w:val="0"/>
          <w:sz w:val="20"/>
          <w:szCs w:val="24"/>
        </w:rPr>
        <w:t xml:space="preserve">in </w:t>
      </w:r>
      <w:proofErr w:type="spellStart"/>
      <w:r w:rsidR="004A4007" w:rsidRPr="001726D6">
        <w:rPr>
          <w:rFonts w:ascii="Times New Roman" w:hAnsi="Times New Roman" w:cs="Times New Roman" w:hint="eastAsia"/>
          <w:bCs/>
          <w:i/>
          <w:kern w:val="0"/>
          <w:sz w:val="20"/>
          <w:szCs w:val="24"/>
        </w:rPr>
        <w:t>RRCConnectionRelease</w:t>
      </w:r>
      <w:proofErr w:type="spellEnd"/>
      <w:r w:rsidR="004A4007">
        <w:rPr>
          <w:rFonts w:ascii="Times New Roman" w:hAnsi="Times New Roman" w:cs="Times New Roman" w:hint="eastAsia"/>
          <w:bCs/>
          <w:kern w:val="0"/>
          <w:sz w:val="20"/>
          <w:szCs w:val="24"/>
        </w:rPr>
        <w:t xml:space="preserve"> message </w:t>
      </w:r>
      <w:r w:rsidR="007005F6">
        <w:rPr>
          <w:rFonts w:ascii="Times New Roman" w:hAnsi="Times New Roman" w:cs="Times New Roman" w:hint="eastAsia"/>
          <w:bCs/>
          <w:kern w:val="0"/>
          <w:sz w:val="20"/>
          <w:szCs w:val="24"/>
        </w:rPr>
        <w:t xml:space="preserve">(cited below from </w:t>
      </w:r>
      <w:r w:rsidR="004A4007">
        <w:rPr>
          <w:rFonts w:ascii="Times New Roman" w:hAnsi="Times New Roman" w:cs="Times New Roman" w:hint="eastAsia"/>
          <w:bCs/>
          <w:kern w:val="0"/>
          <w:sz w:val="20"/>
          <w:szCs w:val="24"/>
        </w:rPr>
        <w:t>[1]</w:t>
      </w:r>
      <w:r w:rsidR="007005F6">
        <w:rPr>
          <w:rFonts w:ascii="Times New Roman" w:hAnsi="Times New Roman" w:cs="Times New Roman" w:hint="eastAsia"/>
          <w:bCs/>
          <w:kern w:val="0"/>
          <w:sz w:val="20"/>
          <w:szCs w:val="24"/>
        </w:rPr>
        <w:t>)</w:t>
      </w:r>
      <w:r w:rsidR="004A4007">
        <w:rPr>
          <w:rFonts w:ascii="Times New Roman" w:hAnsi="Times New Roman" w:cs="Times New Roman" w:hint="eastAsia"/>
          <w:bCs/>
          <w:kern w:val="0"/>
          <w:sz w:val="20"/>
          <w:szCs w:val="24"/>
        </w:rPr>
        <w:t xml:space="preserve"> </w:t>
      </w:r>
      <w:r w:rsidR="001726D6">
        <w:rPr>
          <w:rFonts w:ascii="Times New Roman" w:hAnsi="Times New Roman" w:cs="Times New Roman" w:hint="eastAsia"/>
          <w:bCs/>
          <w:kern w:val="0"/>
          <w:sz w:val="20"/>
          <w:szCs w:val="24"/>
        </w:rPr>
        <w:t>can be configured for cell reselection from E-UTRA TN to NR NTN</w:t>
      </w:r>
      <w:r w:rsidR="00C807F4">
        <w:rPr>
          <w:rFonts w:ascii="Times New Roman" w:hAnsi="Times New Roman" w:cs="Times New Roman" w:hint="eastAsia"/>
          <w:bCs/>
          <w:kern w:val="0"/>
          <w:sz w:val="20"/>
          <w:szCs w:val="24"/>
        </w:rPr>
        <w:t xml:space="preserve">. </w:t>
      </w:r>
    </w:p>
    <w:tbl>
      <w:tblPr>
        <w:tblStyle w:val="afa"/>
        <w:tblW w:w="0" w:type="auto"/>
        <w:tblLook w:val="04A0" w:firstRow="1" w:lastRow="0" w:firstColumn="1" w:lastColumn="0" w:noHBand="0" w:noVBand="1"/>
      </w:tblPr>
      <w:tblGrid>
        <w:gridCol w:w="9855"/>
      </w:tblGrid>
      <w:tr w:rsidR="007005F6" w:rsidTr="007005F6">
        <w:tc>
          <w:tcPr>
            <w:tcW w:w="9855" w:type="dxa"/>
          </w:tcPr>
          <w:p w:rsidR="007005F6" w:rsidRPr="00B915C1" w:rsidRDefault="007005F6" w:rsidP="007005F6">
            <w:pPr>
              <w:pStyle w:val="PL"/>
            </w:pPr>
            <w:r w:rsidRPr="00B915C1">
              <w:t>IdleModeMobilityControlInfo ::=</w:t>
            </w:r>
            <w:r w:rsidRPr="00B915C1">
              <w:tab/>
            </w:r>
            <w:r w:rsidRPr="00B915C1">
              <w:tab/>
              <w:t>SEQUENCE {</w:t>
            </w:r>
          </w:p>
          <w:p w:rsidR="007005F6" w:rsidRPr="00B915C1" w:rsidRDefault="007005F6" w:rsidP="007005F6">
            <w:pPr>
              <w:pStyle w:val="PL"/>
            </w:pPr>
            <w:r w:rsidRPr="00B915C1">
              <w:tab/>
              <w:t>freqPriorityListEUTRA</w:t>
            </w:r>
            <w:r w:rsidRPr="00B915C1">
              <w:tab/>
            </w:r>
            <w:r w:rsidRPr="00B915C1">
              <w:tab/>
            </w:r>
            <w:r w:rsidRPr="00B915C1">
              <w:tab/>
            </w:r>
            <w:r w:rsidRPr="00B915C1">
              <w:tab/>
              <w:t>FreqPriorityListEUTRA</w:t>
            </w:r>
            <w:r w:rsidRPr="00B915C1">
              <w:tab/>
            </w:r>
            <w:r w:rsidRPr="00B915C1">
              <w:tab/>
            </w:r>
            <w:r w:rsidRPr="00B915C1">
              <w:tab/>
              <w:t>OPTIONAL,</w:t>
            </w:r>
            <w:r w:rsidRPr="00B915C1">
              <w:tab/>
            </w:r>
            <w:r w:rsidRPr="00B915C1">
              <w:tab/>
              <w:t>-- Need ON</w:t>
            </w:r>
          </w:p>
          <w:p w:rsidR="007005F6" w:rsidRPr="00B915C1" w:rsidRDefault="007005F6" w:rsidP="007005F6">
            <w:pPr>
              <w:pStyle w:val="PL"/>
            </w:pPr>
            <w:r w:rsidRPr="00B915C1">
              <w:tab/>
              <w:t>freqPriorityListGERAN</w:t>
            </w:r>
            <w:r w:rsidRPr="00B915C1">
              <w:tab/>
            </w:r>
            <w:r w:rsidRPr="00B915C1">
              <w:tab/>
            </w:r>
            <w:r w:rsidRPr="00B915C1">
              <w:tab/>
            </w:r>
            <w:r w:rsidRPr="00B915C1">
              <w:tab/>
              <w:t>FreqsPriorityListGERAN</w:t>
            </w:r>
            <w:r w:rsidRPr="00B915C1">
              <w:tab/>
            </w:r>
            <w:r w:rsidRPr="00B915C1">
              <w:tab/>
            </w:r>
            <w:r w:rsidRPr="00B915C1">
              <w:tab/>
              <w:t>OPTIONAL,</w:t>
            </w:r>
            <w:r w:rsidRPr="00B915C1">
              <w:tab/>
            </w:r>
            <w:r w:rsidRPr="00B915C1">
              <w:tab/>
              <w:t>-- Need ON</w:t>
            </w:r>
          </w:p>
          <w:p w:rsidR="007005F6" w:rsidRPr="00B915C1" w:rsidRDefault="007005F6" w:rsidP="007005F6">
            <w:pPr>
              <w:pStyle w:val="PL"/>
            </w:pPr>
            <w:r w:rsidRPr="00B915C1">
              <w:tab/>
              <w:t>freqPriorityListUTRA-FDD</w:t>
            </w:r>
            <w:r w:rsidRPr="00B915C1">
              <w:tab/>
            </w:r>
            <w:r w:rsidRPr="00B915C1">
              <w:tab/>
            </w:r>
            <w:r w:rsidRPr="00B915C1">
              <w:tab/>
              <w:t>FreqPriorityListUTRA-FDD</w:t>
            </w:r>
            <w:r w:rsidRPr="00B915C1">
              <w:tab/>
            </w:r>
            <w:r w:rsidRPr="00B915C1">
              <w:tab/>
              <w:t>OPTIONAL,</w:t>
            </w:r>
            <w:r w:rsidRPr="00B915C1">
              <w:tab/>
            </w:r>
            <w:r w:rsidRPr="00B915C1">
              <w:tab/>
              <w:t>-- Need ON</w:t>
            </w:r>
          </w:p>
          <w:p w:rsidR="007005F6" w:rsidRPr="00B915C1" w:rsidRDefault="007005F6" w:rsidP="007005F6">
            <w:pPr>
              <w:pStyle w:val="PL"/>
            </w:pPr>
            <w:r w:rsidRPr="00B915C1">
              <w:tab/>
              <w:t>freqPriorityListUTRA-TDD</w:t>
            </w:r>
            <w:r w:rsidRPr="00B915C1">
              <w:tab/>
            </w:r>
            <w:r w:rsidRPr="00B915C1">
              <w:tab/>
            </w:r>
            <w:r w:rsidRPr="00B915C1">
              <w:tab/>
              <w:t>FreqPriorityListUTRA-TDD</w:t>
            </w:r>
            <w:r w:rsidRPr="00B915C1">
              <w:tab/>
            </w:r>
            <w:r w:rsidRPr="00B915C1">
              <w:tab/>
              <w:t>OPTIONAL,</w:t>
            </w:r>
            <w:r w:rsidRPr="00B915C1">
              <w:tab/>
            </w:r>
            <w:r w:rsidRPr="00B915C1">
              <w:tab/>
              <w:t>-- Need ON</w:t>
            </w:r>
          </w:p>
          <w:p w:rsidR="007005F6" w:rsidRPr="00B915C1" w:rsidRDefault="007005F6" w:rsidP="007005F6">
            <w:pPr>
              <w:pStyle w:val="PL"/>
            </w:pPr>
            <w:r w:rsidRPr="00B915C1">
              <w:tab/>
              <w:t>bandClassPriorityListHRPD</w:t>
            </w:r>
            <w:r w:rsidRPr="00B915C1">
              <w:tab/>
            </w:r>
            <w:r w:rsidRPr="00B915C1">
              <w:tab/>
            </w:r>
            <w:r w:rsidRPr="00B915C1">
              <w:tab/>
              <w:t>BandClassPriorityListHRPD</w:t>
            </w:r>
            <w:r w:rsidRPr="00B915C1">
              <w:tab/>
            </w:r>
            <w:r w:rsidRPr="00B915C1">
              <w:tab/>
              <w:t>OPTIONAL,</w:t>
            </w:r>
            <w:r w:rsidRPr="00B915C1">
              <w:tab/>
            </w:r>
            <w:r w:rsidRPr="00B915C1">
              <w:tab/>
              <w:t>-- Need ON</w:t>
            </w:r>
          </w:p>
          <w:p w:rsidR="007005F6" w:rsidRPr="00B915C1" w:rsidRDefault="007005F6" w:rsidP="007005F6">
            <w:pPr>
              <w:pStyle w:val="PL"/>
            </w:pPr>
            <w:r w:rsidRPr="00B915C1">
              <w:tab/>
              <w:t>bandClassPriorityList1XRTT</w:t>
            </w:r>
            <w:r w:rsidRPr="00B915C1">
              <w:tab/>
            </w:r>
            <w:r w:rsidRPr="00B915C1">
              <w:tab/>
            </w:r>
            <w:r w:rsidRPr="00B915C1">
              <w:tab/>
              <w:t>BandClassPriorityList1XRTT</w:t>
            </w:r>
            <w:r w:rsidRPr="00B915C1">
              <w:tab/>
            </w:r>
            <w:r w:rsidRPr="00B915C1">
              <w:tab/>
              <w:t>OPTIONAL,</w:t>
            </w:r>
            <w:r w:rsidRPr="00B915C1">
              <w:tab/>
            </w:r>
            <w:r w:rsidRPr="00B915C1">
              <w:tab/>
              <w:t>-- Need ON</w:t>
            </w:r>
          </w:p>
          <w:p w:rsidR="007005F6" w:rsidRPr="00B915C1" w:rsidRDefault="007005F6" w:rsidP="007005F6">
            <w:pPr>
              <w:pStyle w:val="PL"/>
            </w:pPr>
            <w:r w:rsidRPr="00B915C1">
              <w:tab/>
              <w:t>t320</w:t>
            </w:r>
            <w:r w:rsidRPr="00B915C1">
              <w:tab/>
            </w:r>
            <w:r w:rsidRPr="00B915C1">
              <w:tab/>
            </w:r>
            <w:r w:rsidRPr="00B915C1">
              <w:tab/>
            </w:r>
            <w:r w:rsidRPr="00B915C1">
              <w:tab/>
            </w:r>
            <w:r w:rsidRPr="00B915C1">
              <w:tab/>
            </w:r>
            <w:r w:rsidRPr="00B915C1">
              <w:tab/>
            </w:r>
            <w:r w:rsidRPr="00B915C1">
              <w:tab/>
            </w:r>
            <w:r w:rsidRPr="00B915C1">
              <w:tab/>
              <w:t>ENUMERATED {</w:t>
            </w:r>
          </w:p>
          <w:p w:rsidR="007005F6" w:rsidRPr="00B915C1" w:rsidRDefault="007005F6" w:rsidP="007005F6">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min5, min10, min20, min30, min60, min120, min180,</w:t>
            </w:r>
          </w:p>
          <w:p w:rsidR="007005F6" w:rsidRPr="00B915C1" w:rsidRDefault="007005F6" w:rsidP="007005F6">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rPr>
                <w:snapToGrid w:val="0"/>
              </w:rPr>
              <w:t>spare1</w:t>
            </w:r>
            <w:r w:rsidRPr="00B915C1">
              <w:t>}</w:t>
            </w:r>
            <w:r w:rsidRPr="00B915C1">
              <w:tab/>
            </w:r>
            <w:r w:rsidRPr="00B915C1">
              <w:tab/>
            </w:r>
            <w:r w:rsidRPr="00B915C1">
              <w:tab/>
            </w:r>
            <w:r w:rsidRPr="00B915C1">
              <w:tab/>
            </w:r>
            <w:r w:rsidRPr="00B915C1">
              <w:tab/>
            </w:r>
            <w:r w:rsidRPr="00B915C1">
              <w:tab/>
              <w:t>OPTIONAL,</w:t>
            </w:r>
            <w:r w:rsidRPr="00B915C1">
              <w:tab/>
            </w:r>
            <w:r w:rsidRPr="00B915C1">
              <w:tab/>
              <w:t>-- Need OR</w:t>
            </w:r>
          </w:p>
          <w:p w:rsidR="007005F6" w:rsidRPr="00B915C1" w:rsidRDefault="007005F6" w:rsidP="007005F6">
            <w:pPr>
              <w:pStyle w:val="PL"/>
            </w:pPr>
            <w:r w:rsidRPr="00B915C1">
              <w:tab/>
              <w:t>...,</w:t>
            </w:r>
          </w:p>
          <w:p w:rsidR="007005F6" w:rsidRPr="00B915C1" w:rsidRDefault="007005F6" w:rsidP="007005F6">
            <w:pPr>
              <w:pStyle w:val="PL"/>
            </w:pPr>
            <w:r w:rsidRPr="00B915C1">
              <w:tab/>
              <w:t>[[</w:t>
            </w:r>
            <w:r w:rsidRPr="00B915C1">
              <w:tab/>
              <w:t>freqPriorityListExtEUTRA-r12</w:t>
            </w:r>
            <w:r w:rsidRPr="00B915C1">
              <w:tab/>
            </w:r>
            <w:r w:rsidRPr="00B915C1">
              <w:tab/>
              <w:t>FreqPriorityListExtEUTRA-r12</w:t>
            </w:r>
            <w:r w:rsidRPr="00B915C1">
              <w:tab/>
            </w:r>
            <w:r w:rsidRPr="00B915C1">
              <w:tab/>
              <w:t>OPTIONAL</w:t>
            </w:r>
            <w:r w:rsidRPr="00B915C1">
              <w:tab/>
            </w:r>
            <w:r w:rsidRPr="00B915C1">
              <w:tab/>
              <w:t>-- Need ON</w:t>
            </w:r>
          </w:p>
          <w:p w:rsidR="007005F6" w:rsidRPr="00B915C1" w:rsidRDefault="007005F6" w:rsidP="007005F6">
            <w:pPr>
              <w:pStyle w:val="PL"/>
            </w:pPr>
            <w:r w:rsidRPr="00B915C1">
              <w:tab/>
              <w:t>]],</w:t>
            </w:r>
          </w:p>
          <w:p w:rsidR="007005F6" w:rsidRPr="00B915C1" w:rsidRDefault="007005F6" w:rsidP="007005F6">
            <w:pPr>
              <w:pStyle w:val="PL"/>
            </w:pPr>
            <w:r w:rsidRPr="00B915C1">
              <w:tab/>
              <w:t>[[</w:t>
            </w:r>
            <w:r w:rsidRPr="00B915C1">
              <w:tab/>
              <w:t>freqPriorityListEUTRA-v1310</w:t>
            </w:r>
            <w:r w:rsidRPr="00B915C1">
              <w:tab/>
            </w:r>
            <w:r w:rsidRPr="00B915C1">
              <w:tab/>
            </w:r>
            <w:r w:rsidRPr="00B915C1">
              <w:tab/>
              <w:t>FreqPriorityListEUTRA-v1310</w:t>
            </w:r>
            <w:r w:rsidRPr="00B915C1">
              <w:tab/>
            </w:r>
            <w:r w:rsidRPr="00B915C1">
              <w:tab/>
            </w:r>
            <w:r w:rsidRPr="00B915C1">
              <w:tab/>
              <w:t>OPTIONAL,</w:t>
            </w:r>
            <w:r w:rsidRPr="00B915C1">
              <w:tab/>
            </w:r>
            <w:r w:rsidRPr="00B915C1">
              <w:tab/>
              <w:t>-- Need ON</w:t>
            </w:r>
          </w:p>
          <w:p w:rsidR="007005F6" w:rsidRPr="00B915C1" w:rsidRDefault="007005F6" w:rsidP="007005F6">
            <w:pPr>
              <w:pStyle w:val="PL"/>
            </w:pPr>
            <w:r w:rsidRPr="00B915C1">
              <w:tab/>
            </w:r>
            <w:r w:rsidRPr="00B915C1">
              <w:tab/>
              <w:t>freqPriorityListExtEUTRA-v1310</w:t>
            </w:r>
            <w:r w:rsidRPr="00B915C1">
              <w:tab/>
            </w:r>
            <w:r w:rsidRPr="00B915C1">
              <w:tab/>
              <w:t>FreqPriorityListExtEUTRA-v1310</w:t>
            </w:r>
            <w:r w:rsidRPr="00B915C1">
              <w:tab/>
            </w:r>
            <w:r w:rsidRPr="00B915C1">
              <w:tab/>
              <w:t>OPTIONAL</w:t>
            </w:r>
            <w:r w:rsidRPr="00B915C1">
              <w:tab/>
            </w:r>
            <w:r w:rsidRPr="00B915C1">
              <w:tab/>
              <w:t>-- Need ON</w:t>
            </w:r>
          </w:p>
          <w:p w:rsidR="007005F6" w:rsidRPr="00B915C1" w:rsidRDefault="007005F6" w:rsidP="007005F6">
            <w:pPr>
              <w:pStyle w:val="PL"/>
            </w:pPr>
            <w:r w:rsidRPr="00B915C1">
              <w:tab/>
              <w:t>]],</w:t>
            </w:r>
          </w:p>
          <w:p w:rsidR="007005F6" w:rsidRPr="00B915C1" w:rsidRDefault="007005F6" w:rsidP="007005F6">
            <w:pPr>
              <w:pStyle w:val="PL"/>
            </w:pPr>
            <w:r w:rsidRPr="00B915C1">
              <w:tab/>
              <w:t>[[</w:t>
            </w:r>
            <w:r w:rsidRPr="00B915C1">
              <w:tab/>
            </w:r>
            <w:r w:rsidRPr="007005F6">
              <w:rPr>
                <w:highlight w:val="yellow"/>
              </w:rPr>
              <w:t>freqPriorityListNR-r15</w:t>
            </w:r>
            <w:r w:rsidRPr="007005F6">
              <w:rPr>
                <w:highlight w:val="yellow"/>
              </w:rPr>
              <w:tab/>
            </w:r>
            <w:r w:rsidRPr="007005F6">
              <w:rPr>
                <w:highlight w:val="yellow"/>
              </w:rPr>
              <w:tab/>
            </w:r>
            <w:r w:rsidRPr="007005F6">
              <w:rPr>
                <w:highlight w:val="yellow"/>
              </w:rPr>
              <w:tab/>
            </w:r>
            <w:r w:rsidRPr="007005F6">
              <w:rPr>
                <w:highlight w:val="yellow"/>
              </w:rPr>
              <w:tab/>
              <w:t>FreqPriorityListNR-r15</w:t>
            </w:r>
            <w:r w:rsidRPr="00B915C1">
              <w:tab/>
            </w:r>
            <w:r w:rsidRPr="00B915C1">
              <w:tab/>
              <w:t>OPTIONAL</w:t>
            </w:r>
            <w:r w:rsidRPr="00B915C1">
              <w:tab/>
            </w:r>
            <w:r w:rsidRPr="00B915C1">
              <w:tab/>
              <w:t>-- Need ON</w:t>
            </w:r>
          </w:p>
          <w:p w:rsidR="007005F6" w:rsidRPr="00B915C1" w:rsidRDefault="007005F6" w:rsidP="007005F6">
            <w:pPr>
              <w:pStyle w:val="PL"/>
            </w:pPr>
            <w:r w:rsidRPr="00B915C1">
              <w:tab/>
              <w:t>]]</w:t>
            </w:r>
          </w:p>
          <w:p w:rsidR="007005F6" w:rsidRPr="00B915C1" w:rsidRDefault="007005F6" w:rsidP="007005F6">
            <w:pPr>
              <w:pStyle w:val="PL"/>
            </w:pPr>
            <w:r w:rsidRPr="00B915C1">
              <w:t>}</w:t>
            </w:r>
          </w:p>
          <w:p w:rsidR="007005F6" w:rsidRPr="007005F6" w:rsidRDefault="007005F6" w:rsidP="00AD4A55">
            <w:pPr>
              <w:widowControl/>
              <w:spacing w:before="180" w:after="180"/>
              <w:jc w:val="left"/>
              <w:rPr>
                <w:rFonts w:ascii="Times New Roman" w:eastAsiaTheme="minorEastAsia" w:hAnsi="Times New Roman" w:cs="Times New Roman"/>
                <w:bCs/>
                <w:color w:val="C00000"/>
                <w:kern w:val="0"/>
                <w:sz w:val="20"/>
                <w:szCs w:val="24"/>
              </w:rPr>
            </w:pPr>
            <w:r w:rsidRPr="007005F6">
              <w:rPr>
                <w:rFonts w:ascii="Times New Roman" w:eastAsiaTheme="minorEastAsia" w:hAnsi="Times New Roman" w:cs="Times New Roman" w:hint="eastAsia"/>
                <w:bCs/>
                <w:color w:val="C00000"/>
                <w:kern w:val="0"/>
                <w:sz w:val="20"/>
                <w:szCs w:val="24"/>
              </w:rPr>
              <w:t>[</w:t>
            </w:r>
            <w:r w:rsidRPr="007005F6">
              <w:rPr>
                <w:rFonts w:ascii="Times New Roman" w:eastAsiaTheme="minorEastAsia" w:hAnsi="Times New Roman" w:cs="Times New Roman"/>
                <w:bCs/>
                <w:color w:val="C00000"/>
                <w:kern w:val="0"/>
                <w:sz w:val="20"/>
                <w:szCs w:val="24"/>
              </w:rPr>
              <w:t>…</w:t>
            </w:r>
            <w:r w:rsidRPr="007005F6">
              <w:rPr>
                <w:rFonts w:ascii="Times New Roman" w:eastAsiaTheme="minorEastAsia" w:hAnsi="Times New Roman" w:cs="Times New Roman" w:hint="eastAsia"/>
                <w:bCs/>
                <w:color w:val="C00000"/>
                <w:kern w:val="0"/>
                <w:sz w:val="20"/>
                <w:szCs w:val="24"/>
              </w:rPr>
              <w:t>]</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526"/>
            </w:tblGrid>
            <w:tr w:rsidR="007005F6" w:rsidRPr="00B915C1" w:rsidTr="007005F6">
              <w:trPr>
                <w:cantSplit/>
              </w:trPr>
              <w:tc>
                <w:tcPr>
                  <w:tcW w:w="9526" w:type="dxa"/>
                </w:tcPr>
                <w:p w:rsidR="007005F6" w:rsidRPr="00B915C1" w:rsidRDefault="007005F6" w:rsidP="00ED6A87">
                  <w:pPr>
                    <w:pStyle w:val="TAL"/>
                    <w:rPr>
                      <w:b/>
                      <w:bCs/>
                      <w:i/>
                      <w:noProof/>
                      <w:lang w:eastAsia="en-GB"/>
                    </w:rPr>
                  </w:pPr>
                  <w:r w:rsidRPr="00B915C1">
                    <w:rPr>
                      <w:b/>
                      <w:bCs/>
                      <w:i/>
                      <w:noProof/>
                      <w:lang w:eastAsia="en-GB"/>
                    </w:rPr>
                    <w:t>freqPriorityListX</w:t>
                  </w:r>
                </w:p>
                <w:p w:rsidR="007005F6" w:rsidRPr="00B915C1" w:rsidRDefault="007005F6" w:rsidP="00ED6A87">
                  <w:pPr>
                    <w:pStyle w:val="TAL"/>
                    <w:rPr>
                      <w:lang w:eastAsia="en-GB"/>
                    </w:rPr>
                  </w:pPr>
                  <w:r w:rsidRPr="00B915C1">
                    <w:rPr>
                      <w:lang w:eastAsia="en-GB"/>
                    </w:rPr>
                    <w:t xml:space="preserve">Provides a cell reselection priority for each frequency, by means of separate lists for each RAT (including E-UTRA). The UE shall be able to store at least 3 occurrences of </w:t>
                  </w:r>
                  <w:proofErr w:type="spellStart"/>
                  <w:r w:rsidRPr="00B915C1">
                    <w:rPr>
                      <w:i/>
                      <w:iCs/>
                      <w:lang w:eastAsia="en-GB"/>
                    </w:rPr>
                    <w:t>FreqsPriorityGERAN</w:t>
                  </w:r>
                  <w:proofErr w:type="spellEnd"/>
                  <w:r w:rsidRPr="00B915C1">
                    <w:rPr>
                      <w:iCs/>
                      <w:lang w:eastAsia="en-GB"/>
                    </w:rPr>
                    <w:t>.</w:t>
                  </w:r>
                  <w:r w:rsidRPr="00B915C1">
                    <w:rPr>
                      <w:lang w:eastAsia="en-GB"/>
                    </w:rPr>
                    <w:t xml:space="preserve"> If E-UTRAN includes </w:t>
                  </w:r>
                  <w:r w:rsidRPr="00B915C1">
                    <w:rPr>
                      <w:i/>
                      <w:iCs/>
                      <w:lang w:eastAsia="en-GB"/>
                    </w:rPr>
                    <w:t>freqPriorityListEUTRA-v9e0</w:t>
                  </w:r>
                  <w:r w:rsidRPr="00B915C1">
                    <w:rPr>
                      <w:lang w:eastAsia="en-GB"/>
                    </w:rPr>
                    <w:t xml:space="preserve"> and/or </w:t>
                  </w:r>
                  <w:r w:rsidRPr="00B915C1">
                    <w:rPr>
                      <w:i/>
                      <w:iCs/>
                      <w:lang w:eastAsia="en-GB"/>
                    </w:rPr>
                    <w:t>freqPriorityListEUTRA-v1310</w:t>
                  </w:r>
                  <w:r w:rsidRPr="00B915C1">
                    <w:rPr>
                      <w:lang w:eastAsia="en-GB"/>
                    </w:rPr>
                    <w:t xml:space="preserve"> it includes the same number of entries, and listed in the same order, as in </w:t>
                  </w:r>
                  <w:proofErr w:type="spellStart"/>
                  <w:r w:rsidRPr="00B915C1">
                    <w:rPr>
                      <w:i/>
                      <w:iCs/>
                      <w:lang w:eastAsia="en-GB"/>
                    </w:rPr>
                    <w:t>freqPriorityListEUTRA</w:t>
                  </w:r>
                  <w:proofErr w:type="spellEnd"/>
                  <w:r w:rsidRPr="00B915C1">
                    <w:rPr>
                      <w:lang w:eastAsia="en-GB"/>
                    </w:rPr>
                    <w:t xml:space="preserve"> (i.e. without suffix). Field </w:t>
                  </w:r>
                  <w:proofErr w:type="spellStart"/>
                  <w:r w:rsidRPr="00B915C1">
                    <w:rPr>
                      <w:i/>
                      <w:iCs/>
                      <w:lang w:eastAsia="en-GB"/>
                    </w:rPr>
                    <w:t>freqPriorityListExt</w:t>
                  </w:r>
                  <w:proofErr w:type="spellEnd"/>
                  <w:r w:rsidRPr="00B915C1">
                    <w:rPr>
                      <w:lang w:eastAsia="en-GB"/>
                    </w:rPr>
                    <w:t xml:space="preserve"> includes </w:t>
                  </w:r>
                  <w:r w:rsidRPr="00B915C1">
                    <w:rPr>
                      <w:rFonts w:cs="Arial"/>
                      <w:bCs/>
                      <w:noProof/>
                      <w:szCs w:val="18"/>
                      <w:lang w:eastAsia="ko-KR"/>
                    </w:rPr>
                    <w:t xml:space="preserve">additional neighbouring inter-frequencies, i.e. extending the size of the inter-frequency carrier list using the general principles specified in 5.1.2. </w:t>
                  </w:r>
                  <w:r w:rsidRPr="00B915C1">
                    <w:rPr>
                      <w:lang w:eastAsia="en-GB"/>
                    </w:rPr>
                    <w:t xml:space="preserve">EUTRAN only includes </w:t>
                  </w:r>
                  <w:proofErr w:type="spellStart"/>
                  <w:r w:rsidRPr="00B915C1">
                    <w:rPr>
                      <w:i/>
                      <w:iCs/>
                      <w:lang w:eastAsia="en-GB"/>
                    </w:rPr>
                    <w:t>freqPriorityListExtEUTRA</w:t>
                  </w:r>
                  <w:proofErr w:type="spellEnd"/>
                  <w:r w:rsidRPr="00B915C1">
                    <w:rPr>
                      <w:lang w:eastAsia="en-GB"/>
                    </w:rPr>
                    <w:t xml:space="preserve"> if </w:t>
                  </w:r>
                  <w:proofErr w:type="spellStart"/>
                  <w:r w:rsidRPr="00B915C1">
                    <w:rPr>
                      <w:i/>
                      <w:iCs/>
                      <w:lang w:eastAsia="en-GB"/>
                    </w:rPr>
                    <w:t>freqPriorityListEUTRA</w:t>
                  </w:r>
                  <w:proofErr w:type="spellEnd"/>
                  <w:r w:rsidRPr="00B915C1">
                    <w:rPr>
                      <w:lang w:eastAsia="en-GB"/>
                    </w:rPr>
                    <w:t xml:space="preserve"> (</w:t>
                  </w:r>
                  <w:proofErr w:type="spellStart"/>
                  <w:r w:rsidRPr="00B915C1">
                    <w:rPr>
                      <w:lang w:eastAsia="en-GB"/>
                    </w:rPr>
                    <w:t>i.e</w:t>
                  </w:r>
                  <w:proofErr w:type="spellEnd"/>
                  <w:r w:rsidRPr="00B915C1">
                    <w:rPr>
                      <w:lang w:eastAsia="en-GB"/>
                    </w:rPr>
                    <w:t xml:space="preserve"> without suffix) includes </w:t>
                  </w:r>
                  <w:proofErr w:type="spellStart"/>
                  <w:r w:rsidRPr="00B915C1">
                    <w:rPr>
                      <w:i/>
                      <w:lang w:eastAsia="en-GB"/>
                    </w:rPr>
                    <w:t>maxFreq</w:t>
                  </w:r>
                  <w:proofErr w:type="spellEnd"/>
                  <w:r w:rsidRPr="00B915C1">
                    <w:rPr>
                      <w:lang w:eastAsia="en-GB"/>
                    </w:rPr>
                    <w:t xml:space="preserve"> entries.</w:t>
                  </w:r>
                  <w:r w:rsidRPr="00B915C1">
                    <w:rPr>
                      <w:rFonts w:cs="Arial"/>
                      <w:szCs w:val="18"/>
                      <w:lang w:eastAsia="ko-KR"/>
                    </w:rPr>
                    <w:t xml:space="preserve"> If E-UTRAN includes </w:t>
                  </w:r>
                  <w:r w:rsidRPr="00B915C1">
                    <w:rPr>
                      <w:rFonts w:cs="Arial"/>
                      <w:i/>
                      <w:iCs/>
                      <w:szCs w:val="18"/>
                    </w:rPr>
                    <w:t xml:space="preserve">freqPriorityListExtEUTRA-v1310 </w:t>
                  </w:r>
                  <w:r w:rsidRPr="00B915C1">
                    <w:rPr>
                      <w:rFonts w:cs="Arial"/>
                      <w:szCs w:val="18"/>
                      <w:lang w:eastAsia="ko-KR"/>
                    </w:rPr>
                    <w:t xml:space="preserve">it includes the same number of entries, and listed in the same order, as in </w:t>
                  </w:r>
                  <w:r w:rsidRPr="00B915C1">
                    <w:rPr>
                      <w:rFonts w:cs="Arial"/>
                      <w:i/>
                      <w:iCs/>
                      <w:szCs w:val="18"/>
                      <w:lang w:eastAsia="ko-KR"/>
                    </w:rPr>
                    <w:t>freqPriorityListExtEUTRA-r12.</w:t>
                  </w:r>
                </w:p>
              </w:tc>
            </w:tr>
          </w:tbl>
          <w:p w:rsidR="007005F6" w:rsidRPr="007005F6" w:rsidRDefault="007005F6" w:rsidP="00AD4A55">
            <w:pPr>
              <w:widowControl/>
              <w:spacing w:before="180" w:after="180"/>
              <w:jc w:val="left"/>
              <w:rPr>
                <w:rFonts w:ascii="Times New Roman" w:eastAsiaTheme="minorEastAsia" w:hAnsi="Times New Roman" w:cs="Times New Roman"/>
                <w:bCs/>
                <w:kern w:val="0"/>
                <w:sz w:val="20"/>
                <w:szCs w:val="24"/>
              </w:rPr>
            </w:pPr>
          </w:p>
        </w:tc>
      </w:tr>
    </w:tbl>
    <w:p w:rsidR="00C807F4" w:rsidRDefault="00C807F4" w:rsidP="00AD4A55">
      <w:pPr>
        <w:widowControl/>
        <w:spacing w:before="180" w:after="180"/>
        <w:jc w:val="left"/>
        <w:rPr>
          <w:rFonts w:ascii="Times New Roman" w:hAnsi="Times New Roman" w:cs="Times New Roman"/>
          <w:bCs/>
          <w:kern w:val="0"/>
          <w:sz w:val="20"/>
          <w:szCs w:val="24"/>
        </w:rPr>
      </w:pPr>
      <w:r>
        <w:rPr>
          <w:rFonts w:ascii="Times New Roman" w:hAnsi="Times New Roman" w:cs="Times New Roman" w:hint="eastAsia"/>
          <w:bCs/>
          <w:kern w:val="0"/>
          <w:sz w:val="20"/>
          <w:szCs w:val="24"/>
        </w:rPr>
        <w:t>This issue has more or less</w:t>
      </w:r>
      <w:r w:rsidR="00A54F91">
        <w:rPr>
          <w:rFonts w:ascii="Times New Roman" w:hAnsi="Times New Roman" w:cs="Times New Roman" w:hint="eastAsia"/>
          <w:bCs/>
          <w:kern w:val="0"/>
          <w:sz w:val="20"/>
          <w:szCs w:val="24"/>
        </w:rPr>
        <w:t xml:space="preserve"> similarity with the E-UTRA TN to NR NTN redirection concluded </w:t>
      </w:r>
      <w:r w:rsidR="00DF2931">
        <w:rPr>
          <w:rFonts w:ascii="Times New Roman" w:hAnsi="Times New Roman" w:cs="Times New Roman" w:hint="eastAsia"/>
          <w:bCs/>
          <w:kern w:val="0"/>
          <w:sz w:val="20"/>
          <w:szCs w:val="24"/>
        </w:rPr>
        <w:t xml:space="preserve">at </w:t>
      </w:r>
      <w:r w:rsidR="00A54F91">
        <w:rPr>
          <w:rFonts w:ascii="Times New Roman" w:hAnsi="Times New Roman" w:cs="Times New Roman" w:hint="eastAsia"/>
          <w:bCs/>
          <w:kern w:val="0"/>
          <w:sz w:val="20"/>
          <w:szCs w:val="24"/>
        </w:rPr>
        <w:t>the last meeting</w:t>
      </w:r>
      <w:r w:rsidR="002C562E">
        <w:rPr>
          <w:rFonts w:ascii="Times New Roman" w:hAnsi="Times New Roman" w:cs="Times New Roman" w:hint="eastAsia"/>
          <w:bCs/>
          <w:kern w:val="0"/>
          <w:sz w:val="20"/>
          <w:szCs w:val="24"/>
        </w:rPr>
        <w:t>, and it is a</w:t>
      </w:r>
      <w:r>
        <w:rPr>
          <w:rFonts w:ascii="Times New Roman" w:hAnsi="Times New Roman" w:cs="Times New Roman" w:hint="eastAsia"/>
          <w:bCs/>
          <w:kern w:val="0"/>
          <w:sz w:val="20"/>
          <w:szCs w:val="24"/>
        </w:rPr>
        <w:t xml:space="preserve"> </w:t>
      </w:r>
      <w:r w:rsidR="00A54F91">
        <w:rPr>
          <w:rFonts w:ascii="Times New Roman" w:hAnsi="Times New Roman" w:cs="Times New Roman" w:hint="eastAsia"/>
          <w:bCs/>
          <w:kern w:val="0"/>
          <w:sz w:val="20"/>
          <w:szCs w:val="24"/>
        </w:rPr>
        <w:t>function</w:t>
      </w:r>
      <w:r>
        <w:rPr>
          <w:rFonts w:ascii="Times New Roman" w:hAnsi="Times New Roman" w:cs="Times New Roman" w:hint="eastAsia"/>
          <w:bCs/>
          <w:kern w:val="0"/>
          <w:sz w:val="20"/>
          <w:szCs w:val="24"/>
        </w:rPr>
        <w:t xml:space="preserve">al open issue concerns whether such </w:t>
      </w:r>
      <w:r w:rsidR="00A54F91">
        <w:rPr>
          <w:rFonts w:ascii="Times New Roman" w:hAnsi="Times New Roman" w:cs="Times New Roman" w:hint="eastAsia"/>
          <w:bCs/>
          <w:kern w:val="0"/>
          <w:sz w:val="20"/>
          <w:szCs w:val="24"/>
        </w:rPr>
        <w:t xml:space="preserve">dedicated cell reselection priority </w:t>
      </w:r>
      <w:r w:rsidR="00DF2931">
        <w:rPr>
          <w:rFonts w:ascii="Times New Roman" w:hAnsi="Times New Roman" w:cs="Times New Roman" w:hint="eastAsia"/>
          <w:bCs/>
          <w:kern w:val="0"/>
          <w:sz w:val="20"/>
          <w:szCs w:val="24"/>
        </w:rPr>
        <w:t xml:space="preserve">functionality </w:t>
      </w:r>
      <w:r w:rsidR="00A54F91">
        <w:rPr>
          <w:rFonts w:ascii="Times New Roman" w:hAnsi="Times New Roman" w:cs="Times New Roman" w:hint="eastAsia"/>
          <w:bCs/>
          <w:kern w:val="0"/>
          <w:sz w:val="20"/>
          <w:szCs w:val="24"/>
        </w:rPr>
        <w:t xml:space="preserve">is supported </w:t>
      </w:r>
      <w:r w:rsidR="006756E0">
        <w:rPr>
          <w:rFonts w:ascii="Times New Roman" w:hAnsi="Times New Roman" w:cs="Times New Roman" w:hint="eastAsia"/>
          <w:bCs/>
          <w:kern w:val="0"/>
          <w:sz w:val="20"/>
          <w:szCs w:val="24"/>
        </w:rPr>
        <w:t>in the context of the</w:t>
      </w:r>
      <w:r w:rsidR="00A54F91">
        <w:rPr>
          <w:rFonts w:ascii="Times New Roman" w:hAnsi="Times New Roman" w:cs="Times New Roman" w:hint="eastAsia"/>
          <w:bCs/>
          <w:kern w:val="0"/>
          <w:sz w:val="20"/>
          <w:szCs w:val="24"/>
        </w:rPr>
        <w:t xml:space="preserve"> E-UTRA TN to NR NTN IDLE mode mobility</w:t>
      </w:r>
      <w:r>
        <w:rPr>
          <w:rFonts w:ascii="Times New Roman" w:hAnsi="Times New Roman" w:cs="Times New Roman" w:hint="eastAsia"/>
          <w:bCs/>
          <w:kern w:val="0"/>
          <w:sz w:val="20"/>
          <w:szCs w:val="24"/>
        </w:rPr>
        <w:t xml:space="preserve">. </w:t>
      </w:r>
    </w:p>
    <w:p w:rsidR="00F94E61" w:rsidRPr="00567C1E" w:rsidRDefault="00C807F4" w:rsidP="006756E0">
      <w:pPr>
        <w:widowControl/>
        <w:spacing w:after="180"/>
        <w:jc w:val="left"/>
        <w:rPr>
          <w:rFonts w:ascii="Times New Roman" w:hAnsi="Times New Roman" w:cs="Times New Roman"/>
          <w:bCs/>
          <w:kern w:val="0"/>
          <w:sz w:val="20"/>
          <w:szCs w:val="24"/>
          <w:lang w:val="en-GB"/>
        </w:rPr>
      </w:pPr>
      <w:r>
        <w:rPr>
          <w:rFonts w:ascii="Times New Roman" w:hAnsi="Times New Roman" w:cs="Times New Roman" w:hint="eastAsia"/>
          <w:bCs/>
          <w:kern w:val="0"/>
          <w:sz w:val="20"/>
          <w:szCs w:val="24"/>
        </w:rPr>
        <w:t xml:space="preserve">This contribution, therefore, aims to conclude this remaining functional open issue </w:t>
      </w:r>
      <w:r w:rsidR="006756E0">
        <w:rPr>
          <w:rFonts w:ascii="Times New Roman" w:hAnsi="Times New Roman" w:cs="Times New Roman" w:hint="eastAsia"/>
          <w:bCs/>
          <w:kern w:val="0"/>
          <w:sz w:val="20"/>
          <w:szCs w:val="24"/>
        </w:rPr>
        <w:t xml:space="preserve">for </w:t>
      </w:r>
      <w:proofErr w:type="spellStart"/>
      <w:r w:rsidR="006756E0">
        <w:rPr>
          <w:rFonts w:ascii="Times New Roman" w:hAnsi="Times New Roman" w:cs="Times New Roman" w:hint="eastAsia"/>
          <w:bCs/>
          <w:kern w:val="0"/>
          <w:sz w:val="20"/>
          <w:szCs w:val="24"/>
        </w:rPr>
        <w:t>LTE_TN_NR_NTN_mob</w:t>
      </w:r>
      <w:proofErr w:type="spellEnd"/>
      <w:r w:rsidR="006756E0">
        <w:rPr>
          <w:rFonts w:ascii="Times New Roman" w:hAnsi="Times New Roman" w:cs="Times New Roman" w:hint="eastAsia"/>
          <w:bCs/>
          <w:kern w:val="0"/>
          <w:sz w:val="20"/>
          <w:szCs w:val="24"/>
        </w:rPr>
        <w:t xml:space="preserve"> WI.</w:t>
      </w:r>
      <w:r>
        <w:rPr>
          <w:rFonts w:ascii="Times New Roman" w:hAnsi="Times New Roman" w:cs="Times New Roman" w:hint="eastAsia"/>
          <w:bCs/>
          <w:kern w:val="0"/>
          <w:sz w:val="20"/>
          <w:szCs w:val="24"/>
        </w:rPr>
        <w:t xml:space="preserve"> </w:t>
      </w:r>
    </w:p>
    <w:p w:rsidR="00F94E61" w:rsidRDefault="00F94E61" w:rsidP="00AF6DE7">
      <w:pPr>
        <w:pStyle w:val="1"/>
        <w:spacing w:before="0"/>
        <w:ind w:left="565" w:hangingChars="157" w:hanging="565"/>
      </w:pPr>
      <w:r>
        <w:rPr>
          <w:rFonts w:hint="eastAsia"/>
        </w:rPr>
        <w:t>Discussion</w:t>
      </w:r>
    </w:p>
    <w:p w:rsidR="00986108" w:rsidRDefault="006832B1" w:rsidP="006756E0">
      <w:pPr>
        <w:spacing w:after="180"/>
        <w:rPr>
          <w:rFonts w:ascii="Times New Roman" w:hAnsi="Times New Roman" w:cs="Times New Roman"/>
          <w:bCs/>
          <w:kern w:val="0"/>
          <w:sz w:val="20"/>
          <w:szCs w:val="24"/>
        </w:rPr>
      </w:pPr>
      <w:r>
        <w:rPr>
          <w:rFonts w:ascii="Times New Roman" w:hAnsi="Times New Roman" w:cs="Times New Roman" w:hint="eastAsia"/>
          <w:bCs/>
          <w:kern w:val="0"/>
          <w:sz w:val="20"/>
          <w:szCs w:val="24"/>
        </w:rPr>
        <w:t>I</w:t>
      </w:r>
      <w:r w:rsidR="003D5853">
        <w:rPr>
          <w:rFonts w:ascii="Times New Roman" w:hAnsi="Times New Roman" w:cs="Times New Roman" w:hint="eastAsia"/>
          <w:bCs/>
          <w:kern w:val="0"/>
          <w:sz w:val="20"/>
          <w:szCs w:val="24"/>
        </w:rPr>
        <w:t xml:space="preserve">t was agreed </w:t>
      </w:r>
      <w:r>
        <w:rPr>
          <w:rFonts w:ascii="Times New Roman" w:hAnsi="Times New Roman" w:cs="Times New Roman" w:hint="eastAsia"/>
          <w:bCs/>
          <w:kern w:val="0"/>
          <w:sz w:val="20"/>
          <w:szCs w:val="24"/>
        </w:rPr>
        <w:t xml:space="preserve">in RAN2 #127 </w:t>
      </w:r>
      <w:r w:rsidR="003D5853">
        <w:rPr>
          <w:rFonts w:ascii="Times New Roman" w:hAnsi="Times New Roman" w:cs="Times New Roman" w:hint="eastAsia"/>
          <w:bCs/>
          <w:kern w:val="0"/>
          <w:sz w:val="20"/>
          <w:szCs w:val="24"/>
        </w:rPr>
        <w:t>to introduce an</w:t>
      </w:r>
      <w:r w:rsidR="00855BE0">
        <w:rPr>
          <w:rFonts w:ascii="Times New Roman" w:hAnsi="Times New Roman" w:cs="Times New Roman" w:hint="eastAsia"/>
          <w:bCs/>
          <w:kern w:val="0"/>
          <w:sz w:val="20"/>
          <w:szCs w:val="24"/>
        </w:rPr>
        <w:t xml:space="preserve"> optional UE capability w/o </w:t>
      </w:r>
      <w:r w:rsidR="003D5853">
        <w:rPr>
          <w:rFonts w:ascii="Times New Roman" w:hAnsi="Times New Roman" w:cs="Times New Roman"/>
          <w:bCs/>
          <w:kern w:val="0"/>
          <w:sz w:val="20"/>
          <w:szCs w:val="24"/>
        </w:rPr>
        <w:t>signaling</w:t>
      </w:r>
      <w:r w:rsidR="006756E0">
        <w:rPr>
          <w:rFonts w:ascii="Times New Roman" w:hAnsi="Times New Roman" w:cs="Times New Roman" w:hint="eastAsia"/>
          <w:bCs/>
          <w:kern w:val="0"/>
          <w:sz w:val="20"/>
          <w:szCs w:val="24"/>
        </w:rPr>
        <w:t xml:space="preserve"> </w:t>
      </w:r>
      <w:r w:rsidR="00855BE0">
        <w:rPr>
          <w:rFonts w:ascii="Times New Roman" w:hAnsi="Times New Roman" w:cs="Times New Roman" w:hint="eastAsia"/>
          <w:bCs/>
          <w:kern w:val="0"/>
          <w:sz w:val="20"/>
          <w:szCs w:val="24"/>
        </w:rPr>
        <w:t xml:space="preserve">for </w:t>
      </w:r>
      <w:r>
        <w:rPr>
          <w:rFonts w:ascii="Times New Roman" w:hAnsi="Times New Roman" w:cs="Times New Roman" w:hint="eastAsia"/>
          <w:bCs/>
          <w:kern w:val="0"/>
          <w:sz w:val="20"/>
          <w:szCs w:val="24"/>
        </w:rPr>
        <w:t xml:space="preserve">this </w:t>
      </w:r>
      <w:r w:rsidR="00855BE0">
        <w:rPr>
          <w:rFonts w:ascii="Times New Roman" w:hAnsi="Times New Roman" w:cs="Times New Roman" w:hint="eastAsia"/>
          <w:bCs/>
          <w:kern w:val="0"/>
          <w:sz w:val="20"/>
          <w:szCs w:val="24"/>
        </w:rPr>
        <w:t xml:space="preserve">E-UTRA TN to NR NTN cell </w:t>
      </w:r>
      <w:r w:rsidR="00855BE0">
        <w:rPr>
          <w:rFonts w:ascii="Times New Roman" w:hAnsi="Times New Roman" w:cs="Times New Roman"/>
          <w:bCs/>
          <w:kern w:val="0"/>
          <w:sz w:val="20"/>
          <w:szCs w:val="24"/>
        </w:rPr>
        <w:t>reselection</w:t>
      </w:r>
      <w:r>
        <w:rPr>
          <w:rFonts w:ascii="Times New Roman" w:hAnsi="Times New Roman" w:cs="Times New Roman" w:hint="eastAsia"/>
          <w:bCs/>
          <w:kern w:val="0"/>
          <w:sz w:val="20"/>
          <w:szCs w:val="24"/>
        </w:rPr>
        <w:t xml:space="preserve"> feature</w:t>
      </w:r>
      <w:r w:rsidR="003D5853">
        <w:rPr>
          <w:rFonts w:ascii="Times New Roman" w:hAnsi="Times New Roman" w:cs="Times New Roman" w:hint="eastAsia"/>
          <w:bCs/>
          <w:kern w:val="0"/>
          <w:sz w:val="20"/>
          <w:szCs w:val="24"/>
        </w:rPr>
        <w:t>, and it is now</w:t>
      </w:r>
      <w:r w:rsidR="00855BE0">
        <w:rPr>
          <w:rFonts w:ascii="Times New Roman" w:hAnsi="Times New Roman" w:cs="Times New Roman" w:hint="eastAsia"/>
          <w:bCs/>
          <w:kern w:val="0"/>
          <w:sz w:val="20"/>
          <w:szCs w:val="24"/>
        </w:rPr>
        <w:t xml:space="preserve"> </w:t>
      </w:r>
      <w:r w:rsidR="006756E0">
        <w:rPr>
          <w:rFonts w:ascii="Times New Roman" w:hAnsi="Times New Roman" w:cs="Times New Roman" w:hint="eastAsia"/>
          <w:bCs/>
          <w:kern w:val="0"/>
          <w:sz w:val="20"/>
          <w:szCs w:val="24"/>
        </w:rPr>
        <w:t>captured in t</w:t>
      </w:r>
      <w:r w:rsidR="00855BE0">
        <w:rPr>
          <w:rFonts w:ascii="Times New Roman" w:hAnsi="Times New Roman" w:cs="Times New Roman" w:hint="eastAsia"/>
          <w:bCs/>
          <w:kern w:val="0"/>
          <w:sz w:val="20"/>
          <w:szCs w:val="24"/>
        </w:rPr>
        <w:t>he TS 3</w:t>
      </w:r>
      <w:r w:rsidR="002C562E">
        <w:rPr>
          <w:rFonts w:ascii="Times New Roman" w:hAnsi="Times New Roman" w:cs="Times New Roman" w:hint="eastAsia"/>
          <w:bCs/>
          <w:kern w:val="0"/>
          <w:sz w:val="20"/>
          <w:szCs w:val="24"/>
        </w:rPr>
        <w:t>6</w:t>
      </w:r>
      <w:r w:rsidR="00855BE0">
        <w:rPr>
          <w:rFonts w:ascii="Times New Roman" w:hAnsi="Times New Roman" w:cs="Times New Roman" w:hint="eastAsia"/>
          <w:bCs/>
          <w:kern w:val="0"/>
          <w:sz w:val="20"/>
          <w:szCs w:val="24"/>
        </w:rPr>
        <w:t>.306 running CR</w:t>
      </w:r>
      <w:r w:rsidR="003D5853">
        <w:rPr>
          <w:rFonts w:ascii="Times New Roman" w:hAnsi="Times New Roman" w:cs="Times New Roman" w:hint="eastAsia"/>
          <w:bCs/>
          <w:kern w:val="0"/>
          <w:sz w:val="20"/>
          <w:szCs w:val="24"/>
        </w:rPr>
        <w:t xml:space="preserve"> as follows:</w:t>
      </w:r>
      <w:r>
        <w:rPr>
          <w:rFonts w:ascii="Times New Roman" w:hAnsi="Times New Roman" w:cs="Times New Roman" w:hint="eastAsia"/>
          <w:bCs/>
          <w:kern w:val="0"/>
          <w:sz w:val="20"/>
          <w:szCs w:val="24"/>
        </w:rPr>
        <w:t xml:space="preserve"> [</w:t>
      </w:r>
      <w:r w:rsidR="00DF2931">
        <w:rPr>
          <w:rFonts w:ascii="Times New Roman" w:hAnsi="Times New Roman" w:cs="Times New Roman" w:hint="eastAsia"/>
          <w:bCs/>
          <w:kern w:val="0"/>
          <w:sz w:val="20"/>
          <w:szCs w:val="24"/>
        </w:rPr>
        <w:t>2</w:t>
      </w:r>
      <w:r>
        <w:rPr>
          <w:rFonts w:ascii="Times New Roman" w:hAnsi="Times New Roman" w:cs="Times New Roman" w:hint="eastAsia"/>
          <w:bCs/>
          <w:kern w:val="0"/>
          <w:sz w:val="20"/>
          <w:szCs w:val="24"/>
        </w:rPr>
        <w:t>]</w:t>
      </w:r>
    </w:p>
    <w:p w:rsidR="006832B1" w:rsidRPr="00DF2931" w:rsidRDefault="0029012D" w:rsidP="0029012D">
      <w:pPr>
        <w:spacing w:after="180"/>
        <w:jc w:val="center"/>
        <w:rPr>
          <w:rFonts w:ascii="Times New Roman" w:hAnsi="Times New Roman" w:cs="Times New Roman"/>
          <w:bCs/>
          <w:kern w:val="0"/>
          <w:sz w:val="20"/>
          <w:szCs w:val="24"/>
        </w:rPr>
      </w:pPr>
      <w:r w:rsidRPr="0029012D">
        <w:rPr>
          <w:rFonts w:ascii="Times New Roman" w:hAnsi="Times New Roman" w:cs="Times New Roman"/>
          <w:bCs/>
          <w:noProof/>
          <w:kern w:val="0"/>
          <w:sz w:val="20"/>
          <w:szCs w:val="24"/>
        </w:rPr>
        <w:lastRenderedPageBreak/>
        <w:drawing>
          <wp:inline distT="0" distB="0" distL="0" distR="0" wp14:anchorId="17CF29C3" wp14:editId="1AD2CE69">
            <wp:extent cx="6029347" cy="829733"/>
            <wp:effectExtent l="19050" t="19050" r="9525" b="279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041205" cy="831365"/>
                    </a:xfrm>
                    <a:prstGeom prst="rect">
                      <a:avLst/>
                    </a:prstGeom>
                    <a:ln w="15875">
                      <a:solidFill>
                        <a:srgbClr val="0070C0"/>
                      </a:solidFill>
                    </a:ln>
                  </pic:spPr>
                </pic:pic>
              </a:graphicData>
            </a:graphic>
          </wp:inline>
        </w:drawing>
      </w:r>
    </w:p>
    <w:p w:rsidR="003D5853" w:rsidRDefault="0029012D" w:rsidP="006756E0">
      <w:pPr>
        <w:spacing w:after="180"/>
        <w:rPr>
          <w:rFonts w:ascii="Times New Roman" w:hAnsi="Times New Roman" w:cs="Times New Roman"/>
          <w:bCs/>
          <w:kern w:val="0"/>
          <w:sz w:val="20"/>
          <w:szCs w:val="24"/>
        </w:rPr>
      </w:pPr>
      <w:r>
        <w:rPr>
          <w:rFonts w:ascii="Times New Roman" w:hAnsi="Times New Roman" w:cs="Times New Roman" w:hint="eastAsia"/>
          <w:bCs/>
          <w:kern w:val="0"/>
          <w:sz w:val="20"/>
          <w:szCs w:val="24"/>
        </w:rPr>
        <w:t xml:space="preserve">Since the E-UTRA TN to NR NTN </w:t>
      </w:r>
      <w:r w:rsidR="008C1B3B">
        <w:rPr>
          <w:rFonts w:ascii="Times New Roman" w:hAnsi="Times New Roman" w:cs="Times New Roman" w:hint="eastAsia"/>
          <w:bCs/>
          <w:kern w:val="0"/>
          <w:sz w:val="20"/>
          <w:szCs w:val="24"/>
        </w:rPr>
        <w:t xml:space="preserve">cell reselection feature itself is an optional UE feature introduced in Rel-19, the key point here is whether the E-UTRAN </w:t>
      </w:r>
      <w:r w:rsidR="0021029A">
        <w:rPr>
          <w:rFonts w:ascii="Times New Roman" w:hAnsi="Times New Roman" w:cs="Times New Roman" w:hint="eastAsia"/>
          <w:bCs/>
          <w:kern w:val="0"/>
          <w:sz w:val="20"/>
          <w:szCs w:val="24"/>
        </w:rPr>
        <w:t xml:space="preserve">which </w:t>
      </w:r>
      <w:r w:rsidR="00195CBD">
        <w:rPr>
          <w:rFonts w:ascii="Times New Roman" w:hAnsi="Times New Roman" w:cs="Times New Roman" w:hint="eastAsia"/>
          <w:bCs/>
          <w:kern w:val="0"/>
          <w:sz w:val="20"/>
          <w:szCs w:val="24"/>
        </w:rPr>
        <w:t xml:space="preserve">broadcasts SIB33 including the NR Satellite information </w:t>
      </w:r>
      <w:r w:rsidR="00714BDE">
        <w:rPr>
          <w:rFonts w:ascii="Times New Roman" w:hAnsi="Times New Roman" w:cs="Times New Roman" w:hint="eastAsia"/>
          <w:bCs/>
          <w:kern w:val="0"/>
          <w:sz w:val="20"/>
          <w:szCs w:val="24"/>
        </w:rPr>
        <w:t xml:space="preserve">first </w:t>
      </w:r>
      <w:r w:rsidR="00672214">
        <w:rPr>
          <w:rFonts w:ascii="Times New Roman" w:hAnsi="Times New Roman" w:cs="Times New Roman" w:hint="eastAsia"/>
          <w:bCs/>
          <w:kern w:val="0"/>
          <w:sz w:val="20"/>
          <w:szCs w:val="24"/>
        </w:rPr>
        <w:t xml:space="preserve">needs to know whether a Rel-19 UE supports this </w:t>
      </w:r>
      <w:r w:rsidR="00F41FFC">
        <w:rPr>
          <w:rFonts w:ascii="Times New Roman" w:hAnsi="Times New Roman" w:cs="Times New Roman" w:hint="eastAsia"/>
          <w:bCs/>
          <w:kern w:val="0"/>
          <w:sz w:val="20"/>
          <w:szCs w:val="24"/>
        </w:rPr>
        <w:t>IRAT cell reselection</w:t>
      </w:r>
      <w:r w:rsidR="00672214">
        <w:rPr>
          <w:rFonts w:ascii="Times New Roman" w:hAnsi="Times New Roman" w:cs="Times New Roman" w:hint="eastAsia"/>
          <w:bCs/>
          <w:kern w:val="0"/>
          <w:sz w:val="20"/>
          <w:szCs w:val="24"/>
        </w:rPr>
        <w:t xml:space="preserve"> feature </w:t>
      </w:r>
      <w:r w:rsidR="00714BDE">
        <w:rPr>
          <w:rFonts w:ascii="Times New Roman" w:hAnsi="Times New Roman" w:cs="Times New Roman" w:hint="eastAsia"/>
          <w:bCs/>
          <w:kern w:val="0"/>
          <w:sz w:val="20"/>
          <w:szCs w:val="24"/>
        </w:rPr>
        <w:t>at all</w:t>
      </w:r>
      <w:r w:rsidR="00672214">
        <w:rPr>
          <w:rFonts w:ascii="Times New Roman" w:hAnsi="Times New Roman" w:cs="Times New Roman" w:hint="eastAsia"/>
          <w:bCs/>
          <w:kern w:val="0"/>
          <w:sz w:val="20"/>
          <w:szCs w:val="24"/>
        </w:rPr>
        <w:t xml:space="preserve">, </w:t>
      </w:r>
      <w:r w:rsidR="00F41FFC">
        <w:rPr>
          <w:rFonts w:ascii="Times New Roman" w:hAnsi="Times New Roman" w:cs="Times New Roman" w:hint="eastAsia"/>
          <w:bCs/>
          <w:kern w:val="0"/>
          <w:sz w:val="20"/>
          <w:szCs w:val="24"/>
        </w:rPr>
        <w:t xml:space="preserve">before it </w:t>
      </w:r>
      <w:r w:rsidR="00714BDE">
        <w:rPr>
          <w:rFonts w:ascii="Times New Roman" w:hAnsi="Times New Roman" w:cs="Times New Roman" w:hint="eastAsia"/>
          <w:bCs/>
          <w:kern w:val="0"/>
          <w:sz w:val="20"/>
          <w:szCs w:val="24"/>
        </w:rPr>
        <w:t xml:space="preserve">can </w:t>
      </w:r>
      <w:r w:rsidR="00F41FFC">
        <w:rPr>
          <w:rFonts w:ascii="Times New Roman" w:hAnsi="Times New Roman" w:cs="Times New Roman" w:hint="eastAsia"/>
          <w:bCs/>
          <w:kern w:val="0"/>
          <w:sz w:val="20"/>
          <w:szCs w:val="24"/>
        </w:rPr>
        <w:t xml:space="preserve">really </w:t>
      </w:r>
      <w:r w:rsidR="00714BDE">
        <w:rPr>
          <w:rFonts w:ascii="Times New Roman" w:hAnsi="Times New Roman" w:cs="Times New Roman" w:hint="eastAsia"/>
          <w:bCs/>
          <w:kern w:val="0"/>
          <w:sz w:val="20"/>
          <w:szCs w:val="24"/>
        </w:rPr>
        <w:t xml:space="preserve">decide </w:t>
      </w:r>
      <w:r w:rsidR="00F41FFC">
        <w:rPr>
          <w:rFonts w:ascii="Times New Roman" w:hAnsi="Times New Roman" w:cs="Times New Roman" w:hint="eastAsia"/>
          <w:bCs/>
          <w:kern w:val="0"/>
          <w:sz w:val="20"/>
          <w:szCs w:val="24"/>
        </w:rPr>
        <w:t xml:space="preserve">to </w:t>
      </w:r>
      <w:r w:rsidR="00195CBD">
        <w:rPr>
          <w:rFonts w:ascii="Times New Roman" w:hAnsi="Times New Roman" w:cs="Times New Roman" w:hint="eastAsia"/>
          <w:bCs/>
          <w:kern w:val="0"/>
          <w:sz w:val="20"/>
          <w:szCs w:val="24"/>
        </w:rPr>
        <w:t>configure the dedicated priority</w:t>
      </w:r>
      <w:r w:rsidR="0021029A">
        <w:rPr>
          <w:rFonts w:ascii="Times New Roman" w:hAnsi="Times New Roman" w:cs="Times New Roman" w:hint="eastAsia"/>
          <w:bCs/>
          <w:kern w:val="0"/>
          <w:sz w:val="20"/>
          <w:szCs w:val="24"/>
        </w:rPr>
        <w:t xml:space="preserve"> for </w:t>
      </w:r>
      <w:r w:rsidR="00714BDE">
        <w:rPr>
          <w:rFonts w:ascii="Times New Roman" w:hAnsi="Times New Roman" w:cs="Times New Roman" w:hint="eastAsia"/>
          <w:bCs/>
          <w:kern w:val="0"/>
          <w:sz w:val="20"/>
          <w:szCs w:val="24"/>
        </w:rPr>
        <w:t>an NR NTN frequency</w:t>
      </w:r>
      <w:r w:rsidR="00545654">
        <w:rPr>
          <w:rFonts w:ascii="Times New Roman" w:hAnsi="Times New Roman" w:cs="Times New Roman" w:hint="eastAsia"/>
          <w:bCs/>
          <w:kern w:val="0"/>
          <w:sz w:val="20"/>
          <w:szCs w:val="24"/>
        </w:rPr>
        <w:t xml:space="preserve"> in </w:t>
      </w:r>
      <w:proofErr w:type="spellStart"/>
      <w:r w:rsidR="00545654" w:rsidRPr="00545654">
        <w:rPr>
          <w:rFonts w:ascii="Times New Roman" w:hAnsi="Times New Roman" w:cs="Times New Roman" w:hint="eastAsia"/>
          <w:bCs/>
          <w:i/>
          <w:kern w:val="0"/>
          <w:sz w:val="20"/>
          <w:szCs w:val="24"/>
        </w:rPr>
        <w:t>RRCConnectionRelease</w:t>
      </w:r>
      <w:proofErr w:type="spellEnd"/>
      <w:r w:rsidR="00545654">
        <w:rPr>
          <w:rFonts w:ascii="Times New Roman" w:hAnsi="Times New Roman" w:cs="Times New Roman" w:hint="eastAsia"/>
          <w:bCs/>
          <w:kern w:val="0"/>
          <w:sz w:val="20"/>
          <w:szCs w:val="24"/>
        </w:rPr>
        <w:t xml:space="preserve"> </w:t>
      </w:r>
      <w:proofErr w:type="spellStart"/>
      <w:r w:rsidR="00545654">
        <w:rPr>
          <w:rFonts w:ascii="Times New Roman" w:hAnsi="Times New Roman" w:cs="Times New Roman" w:hint="eastAsia"/>
          <w:bCs/>
          <w:kern w:val="0"/>
          <w:sz w:val="20"/>
          <w:szCs w:val="24"/>
        </w:rPr>
        <w:t>msg</w:t>
      </w:r>
      <w:proofErr w:type="spellEnd"/>
      <w:r w:rsidR="00545654">
        <w:rPr>
          <w:rFonts w:ascii="Times New Roman" w:hAnsi="Times New Roman" w:cs="Times New Roman" w:hint="eastAsia"/>
          <w:bCs/>
          <w:kern w:val="0"/>
          <w:sz w:val="20"/>
          <w:szCs w:val="24"/>
        </w:rPr>
        <w:t xml:space="preserve"> to the UE</w:t>
      </w:r>
      <w:r w:rsidR="00672214">
        <w:rPr>
          <w:rFonts w:ascii="Times New Roman" w:hAnsi="Times New Roman" w:cs="Times New Roman" w:hint="eastAsia"/>
          <w:bCs/>
          <w:kern w:val="0"/>
          <w:sz w:val="20"/>
          <w:szCs w:val="24"/>
        </w:rPr>
        <w:t>.</w:t>
      </w:r>
      <w:r w:rsidR="00657C5B">
        <w:rPr>
          <w:rFonts w:ascii="Times New Roman" w:hAnsi="Times New Roman" w:cs="Times New Roman" w:hint="eastAsia"/>
          <w:bCs/>
          <w:kern w:val="0"/>
          <w:sz w:val="20"/>
          <w:szCs w:val="24"/>
        </w:rPr>
        <w:t xml:space="preserve"> </w:t>
      </w:r>
      <w:r w:rsidR="00D359E4">
        <w:rPr>
          <w:rFonts w:ascii="Times New Roman" w:hAnsi="Times New Roman" w:cs="Times New Roman" w:hint="eastAsia"/>
          <w:bCs/>
          <w:kern w:val="0"/>
          <w:sz w:val="20"/>
          <w:szCs w:val="24"/>
        </w:rPr>
        <w:t>Logically speaking</w:t>
      </w:r>
      <w:r w:rsidR="00657C5B">
        <w:rPr>
          <w:rFonts w:ascii="Times New Roman" w:hAnsi="Times New Roman" w:cs="Times New Roman" w:hint="eastAsia"/>
          <w:bCs/>
          <w:kern w:val="0"/>
          <w:sz w:val="20"/>
          <w:szCs w:val="24"/>
        </w:rPr>
        <w:t xml:space="preserve">, </w:t>
      </w:r>
      <w:r w:rsidR="00D359E4">
        <w:rPr>
          <w:rFonts w:ascii="Times New Roman" w:hAnsi="Times New Roman" w:cs="Times New Roman" w:hint="eastAsia"/>
          <w:bCs/>
          <w:kern w:val="0"/>
          <w:sz w:val="20"/>
          <w:szCs w:val="24"/>
        </w:rPr>
        <w:t xml:space="preserve">the </w:t>
      </w:r>
      <w:r w:rsidR="00D359E4">
        <w:rPr>
          <w:rFonts w:ascii="Times New Roman" w:hAnsi="Times New Roman" w:cs="Times New Roman"/>
          <w:bCs/>
          <w:kern w:val="0"/>
          <w:sz w:val="20"/>
          <w:szCs w:val="24"/>
        </w:rPr>
        <w:t>support</w:t>
      </w:r>
      <w:r w:rsidR="00D359E4">
        <w:rPr>
          <w:rFonts w:ascii="Times New Roman" w:hAnsi="Times New Roman" w:cs="Times New Roman" w:hint="eastAsia"/>
          <w:bCs/>
          <w:kern w:val="0"/>
          <w:sz w:val="20"/>
          <w:szCs w:val="24"/>
        </w:rPr>
        <w:t xml:space="preserve"> of this IRAT cell </w:t>
      </w:r>
      <w:r w:rsidR="00D359E4">
        <w:rPr>
          <w:rFonts w:ascii="Times New Roman" w:hAnsi="Times New Roman" w:cs="Times New Roman"/>
          <w:bCs/>
          <w:kern w:val="0"/>
          <w:sz w:val="20"/>
          <w:szCs w:val="24"/>
        </w:rPr>
        <w:t>reselection</w:t>
      </w:r>
      <w:r w:rsidR="00D359E4">
        <w:rPr>
          <w:rFonts w:ascii="Times New Roman" w:hAnsi="Times New Roman" w:cs="Times New Roman" w:hint="eastAsia"/>
          <w:bCs/>
          <w:kern w:val="0"/>
          <w:sz w:val="20"/>
          <w:szCs w:val="24"/>
        </w:rPr>
        <w:t xml:space="preserve"> feature by </w:t>
      </w:r>
      <w:r w:rsidR="00D359E4">
        <w:rPr>
          <w:rFonts w:ascii="Times New Roman" w:hAnsi="Times New Roman" w:cs="Times New Roman"/>
          <w:bCs/>
          <w:kern w:val="0"/>
          <w:sz w:val="20"/>
          <w:szCs w:val="24"/>
        </w:rPr>
        <w:t>the</w:t>
      </w:r>
      <w:r w:rsidR="00D359E4">
        <w:rPr>
          <w:rFonts w:ascii="Times New Roman" w:hAnsi="Times New Roman" w:cs="Times New Roman" w:hint="eastAsia"/>
          <w:bCs/>
          <w:kern w:val="0"/>
          <w:sz w:val="20"/>
          <w:szCs w:val="24"/>
        </w:rPr>
        <w:t xml:space="preserve"> UE should be a prerequisite for the NW </w:t>
      </w:r>
      <w:r w:rsidR="00D41EE8">
        <w:rPr>
          <w:rFonts w:ascii="Times New Roman" w:hAnsi="Times New Roman" w:cs="Times New Roman" w:hint="eastAsia"/>
          <w:bCs/>
          <w:kern w:val="0"/>
          <w:sz w:val="20"/>
          <w:szCs w:val="24"/>
        </w:rPr>
        <w:t xml:space="preserve">to configure </w:t>
      </w:r>
      <w:r w:rsidR="00D359E4">
        <w:rPr>
          <w:rFonts w:ascii="Times New Roman" w:hAnsi="Times New Roman" w:cs="Times New Roman" w:hint="eastAsia"/>
          <w:bCs/>
          <w:kern w:val="0"/>
          <w:sz w:val="20"/>
          <w:szCs w:val="24"/>
        </w:rPr>
        <w:t>this dedicated priority to an NR NTN frequency.</w:t>
      </w:r>
    </w:p>
    <w:p w:rsidR="00CF16FC" w:rsidRDefault="00CF16FC" w:rsidP="006756E0">
      <w:pPr>
        <w:spacing w:after="180"/>
        <w:rPr>
          <w:rFonts w:ascii="Times New Roman" w:hAnsi="Times New Roman" w:cs="Times New Roman"/>
          <w:b/>
          <w:bCs/>
          <w:kern w:val="0"/>
          <w:sz w:val="20"/>
          <w:szCs w:val="24"/>
        </w:rPr>
      </w:pPr>
      <w:r w:rsidRPr="00CF16FC">
        <w:rPr>
          <w:rFonts w:ascii="Times New Roman" w:hAnsi="Times New Roman" w:cs="Times New Roman" w:hint="eastAsia"/>
          <w:b/>
          <w:bCs/>
          <w:kern w:val="0"/>
          <w:sz w:val="20"/>
          <w:szCs w:val="24"/>
        </w:rPr>
        <w:t xml:space="preserve">Observation: </w:t>
      </w:r>
      <w:r w:rsidR="00545654">
        <w:rPr>
          <w:rFonts w:ascii="Times New Roman" w:hAnsi="Times New Roman" w:cs="Times New Roman" w:hint="eastAsia"/>
          <w:b/>
          <w:bCs/>
          <w:kern w:val="0"/>
          <w:sz w:val="20"/>
          <w:szCs w:val="24"/>
        </w:rPr>
        <w:t>It was agreed that t</w:t>
      </w:r>
      <w:r w:rsidRPr="00CF16FC">
        <w:rPr>
          <w:rFonts w:ascii="Times New Roman" w:hAnsi="Times New Roman" w:cs="Times New Roman" w:hint="eastAsia"/>
          <w:b/>
          <w:bCs/>
          <w:kern w:val="0"/>
          <w:sz w:val="20"/>
          <w:szCs w:val="24"/>
        </w:rPr>
        <w:t>he I</w:t>
      </w:r>
      <w:r w:rsidR="00B71720">
        <w:rPr>
          <w:rFonts w:ascii="Times New Roman" w:hAnsi="Times New Roman" w:cs="Times New Roman" w:hint="eastAsia"/>
          <w:b/>
          <w:bCs/>
          <w:kern w:val="0"/>
          <w:sz w:val="20"/>
          <w:szCs w:val="24"/>
        </w:rPr>
        <w:t>RAT</w:t>
      </w:r>
      <w:r w:rsidRPr="00CF16FC">
        <w:rPr>
          <w:rFonts w:ascii="Times New Roman" w:hAnsi="Times New Roman" w:cs="Times New Roman" w:hint="eastAsia"/>
          <w:b/>
          <w:bCs/>
          <w:kern w:val="0"/>
          <w:sz w:val="20"/>
          <w:szCs w:val="24"/>
        </w:rPr>
        <w:t xml:space="preserve"> E-UTRA TN to NR NTN cell reselection is an optional</w:t>
      </w:r>
      <w:r w:rsidR="00C02663">
        <w:rPr>
          <w:rFonts w:ascii="Times New Roman" w:hAnsi="Times New Roman" w:cs="Times New Roman" w:hint="eastAsia"/>
          <w:b/>
          <w:bCs/>
          <w:kern w:val="0"/>
          <w:sz w:val="20"/>
          <w:szCs w:val="24"/>
        </w:rPr>
        <w:t xml:space="preserve"> UE featu</w:t>
      </w:r>
      <w:r w:rsidR="003E5016">
        <w:rPr>
          <w:rFonts w:ascii="Times New Roman" w:hAnsi="Times New Roman" w:cs="Times New Roman" w:hint="eastAsia"/>
          <w:b/>
          <w:bCs/>
          <w:kern w:val="0"/>
          <w:sz w:val="20"/>
          <w:szCs w:val="24"/>
        </w:rPr>
        <w:t>re for Rel-19 LTE UEs. Whether the</w:t>
      </w:r>
      <w:r w:rsidR="00C02663">
        <w:rPr>
          <w:rFonts w:ascii="Times New Roman" w:hAnsi="Times New Roman" w:cs="Times New Roman" w:hint="eastAsia"/>
          <w:b/>
          <w:bCs/>
          <w:kern w:val="0"/>
          <w:sz w:val="20"/>
          <w:szCs w:val="24"/>
        </w:rPr>
        <w:t xml:space="preserve"> dedicated priority </w:t>
      </w:r>
      <w:r w:rsidR="00B71720">
        <w:rPr>
          <w:rFonts w:ascii="Times New Roman" w:hAnsi="Times New Roman" w:cs="Times New Roman" w:hint="eastAsia"/>
          <w:b/>
          <w:bCs/>
          <w:kern w:val="0"/>
          <w:sz w:val="20"/>
          <w:szCs w:val="24"/>
        </w:rPr>
        <w:t>for</w:t>
      </w:r>
      <w:r w:rsidR="00C02663">
        <w:rPr>
          <w:rFonts w:ascii="Times New Roman" w:hAnsi="Times New Roman" w:cs="Times New Roman" w:hint="eastAsia"/>
          <w:b/>
          <w:bCs/>
          <w:kern w:val="0"/>
          <w:sz w:val="20"/>
          <w:szCs w:val="24"/>
        </w:rPr>
        <w:t xml:space="preserve"> an NR NTN frequency can be configured </w:t>
      </w:r>
      <w:r w:rsidR="00B71720">
        <w:rPr>
          <w:rFonts w:ascii="Times New Roman" w:hAnsi="Times New Roman" w:cs="Times New Roman" w:hint="eastAsia"/>
          <w:b/>
          <w:bCs/>
          <w:kern w:val="0"/>
          <w:sz w:val="20"/>
          <w:szCs w:val="24"/>
        </w:rPr>
        <w:t xml:space="preserve">by E-UTRAN </w:t>
      </w:r>
      <w:r w:rsidR="00C02663">
        <w:rPr>
          <w:rFonts w:ascii="Times New Roman" w:hAnsi="Times New Roman" w:cs="Times New Roman" w:hint="eastAsia"/>
          <w:b/>
          <w:bCs/>
          <w:kern w:val="0"/>
          <w:sz w:val="20"/>
          <w:szCs w:val="24"/>
        </w:rPr>
        <w:t xml:space="preserve">to </w:t>
      </w:r>
      <w:r w:rsidR="00B71720">
        <w:rPr>
          <w:rFonts w:ascii="Times New Roman" w:hAnsi="Times New Roman" w:cs="Times New Roman" w:hint="eastAsia"/>
          <w:b/>
          <w:bCs/>
          <w:kern w:val="0"/>
          <w:sz w:val="20"/>
          <w:szCs w:val="24"/>
        </w:rPr>
        <w:t xml:space="preserve">a Rel-19 </w:t>
      </w:r>
      <w:r w:rsidR="00C02663">
        <w:rPr>
          <w:rFonts w:ascii="Times New Roman" w:hAnsi="Times New Roman" w:cs="Times New Roman" w:hint="eastAsia"/>
          <w:b/>
          <w:bCs/>
          <w:kern w:val="0"/>
          <w:sz w:val="20"/>
          <w:szCs w:val="24"/>
        </w:rPr>
        <w:t>UE</w:t>
      </w:r>
      <w:r w:rsidR="00B71720">
        <w:rPr>
          <w:rFonts w:ascii="Times New Roman" w:hAnsi="Times New Roman" w:cs="Times New Roman" w:hint="eastAsia"/>
          <w:b/>
          <w:bCs/>
          <w:kern w:val="0"/>
          <w:sz w:val="20"/>
          <w:szCs w:val="24"/>
        </w:rPr>
        <w:t xml:space="preserve"> depends on whether the UE supports this IRAT cell reselection feature </w:t>
      </w:r>
      <w:r w:rsidR="00533B5F">
        <w:rPr>
          <w:rFonts w:ascii="Times New Roman" w:hAnsi="Times New Roman" w:cs="Times New Roman" w:hint="eastAsia"/>
          <w:b/>
          <w:bCs/>
          <w:kern w:val="0"/>
          <w:sz w:val="20"/>
          <w:szCs w:val="24"/>
        </w:rPr>
        <w:t>at all</w:t>
      </w:r>
      <w:r w:rsidR="00B71720">
        <w:rPr>
          <w:rFonts w:ascii="Times New Roman" w:hAnsi="Times New Roman" w:cs="Times New Roman" w:hint="eastAsia"/>
          <w:b/>
          <w:bCs/>
          <w:kern w:val="0"/>
          <w:sz w:val="20"/>
          <w:szCs w:val="24"/>
        </w:rPr>
        <w:t xml:space="preserve">. </w:t>
      </w:r>
    </w:p>
    <w:p w:rsidR="00B71720" w:rsidRPr="00E03A91" w:rsidRDefault="00B71720" w:rsidP="009D4F24">
      <w:pPr>
        <w:spacing w:after="180"/>
        <w:rPr>
          <w:rFonts w:ascii="Times New Roman" w:hAnsi="Times New Roman" w:cs="Times New Roman"/>
          <w:bCs/>
          <w:kern w:val="0"/>
          <w:sz w:val="20"/>
          <w:szCs w:val="24"/>
        </w:rPr>
      </w:pPr>
      <w:r w:rsidRPr="00E03A91">
        <w:rPr>
          <w:rFonts w:ascii="Times New Roman" w:hAnsi="Times New Roman" w:cs="Times New Roman" w:hint="eastAsia"/>
          <w:bCs/>
          <w:kern w:val="0"/>
          <w:sz w:val="20"/>
          <w:szCs w:val="24"/>
        </w:rPr>
        <w:t xml:space="preserve">Then there </w:t>
      </w:r>
      <w:r w:rsidR="00533B5F">
        <w:rPr>
          <w:rFonts w:ascii="Times New Roman" w:hAnsi="Times New Roman" w:cs="Times New Roman" w:hint="eastAsia"/>
          <w:bCs/>
          <w:kern w:val="0"/>
          <w:sz w:val="20"/>
          <w:szCs w:val="24"/>
        </w:rPr>
        <w:t>can</w:t>
      </w:r>
      <w:r w:rsidR="00E03A91" w:rsidRPr="00E03A91">
        <w:rPr>
          <w:rFonts w:ascii="Times New Roman" w:hAnsi="Times New Roman" w:cs="Times New Roman" w:hint="eastAsia"/>
          <w:bCs/>
          <w:kern w:val="0"/>
          <w:sz w:val="20"/>
          <w:szCs w:val="24"/>
        </w:rPr>
        <w:t xml:space="preserve"> be the following possible options to address this issue, with difference on whether to introduce </w:t>
      </w:r>
      <w:r w:rsidR="00E03A91">
        <w:rPr>
          <w:rFonts w:ascii="Times New Roman" w:hAnsi="Times New Roman" w:cs="Times New Roman" w:hint="eastAsia"/>
          <w:bCs/>
          <w:kern w:val="0"/>
          <w:sz w:val="20"/>
          <w:szCs w:val="24"/>
        </w:rPr>
        <w:t xml:space="preserve">a capability </w:t>
      </w:r>
      <w:r w:rsidR="00533B5F">
        <w:rPr>
          <w:rFonts w:ascii="Times New Roman" w:hAnsi="Times New Roman" w:cs="Times New Roman"/>
          <w:bCs/>
          <w:kern w:val="0"/>
          <w:sz w:val="20"/>
          <w:szCs w:val="24"/>
        </w:rPr>
        <w:t>sig</w:t>
      </w:r>
      <w:r w:rsidR="00533B5F" w:rsidRPr="00E03A91">
        <w:rPr>
          <w:rFonts w:ascii="Times New Roman" w:hAnsi="Times New Roman" w:cs="Times New Roman"/>
          <w:bCs/>
          <w:kern w:val="0"/>
          <w:sz w:val="20"/>
          <w:szCs w:val="24"/>
        </w:rPr>
        <w:t>n</w:t>
      </w:r>
      <w:r w:rsidR="00533B5F">
        <w:rPr>
          <w:rFonts w:ascii="Times New Roman" w:hAnsi="Times New Roman" w:cs="Times New Roman"/>
          <w:bCs/>
          <w:kern w:val="0"/>
          <w:sz w:val="20"/>
          <w:szCs w:val="24"/>
        </w:rPr>
        <w:t>a</w:t>
      </w:r>
      <w:r w:rsidR="00533B5F" w:rsidRPr="00E03A91">
        <w:rPr>
          <w:rFonts w:ascii="Times New Roman" w:hAnsi="Times New Roman" w:cs="Times New Roman"/>
          <w:bCs/>
          <w:kern w:val="0"/>
          <w:sz w:val="20"/>
          <w:szCs w:val="24"/>
        </w:rPr>
        <w:t>ling</w:t>
      </w:r>
      <w:r w:rsidR="00E03A91" w:rsidRPr="00E03A91">
        <w:rPr>
          <w:rFonts w:ascii="Times New Roman" w:hAnsi="Times New Roman" w:cs="Times New Roman" w:hint="eastAsia"/>
          <w:bCs/>
          <w:kern w:val="0"/>
          <w:sz w:val="20"/>
          <w:szCs w:val="24"/>
        </w:rPr>
        <w:t xml:space="preserve"> for this IRAT cell reselection feature and how NW behaves correspondingly. </w:t>
      </w:r>
    </w:p>
    <w:p w:rsidR="00BF2745" w:rsidRPr="002C25D0" w:rsidRDefault="00E03A91" w:rsidP="009D4F24">
      <w:pPr>
        <w:pStyle w:val="af7"/>
        <w:numPr>
          <w:ilvl w:val="0"/>
          <w:numId w:val="30"/>
        </w:numPr>
        <w:spacing w:after="180"/>
        <w:rPr>
          <w:rFonts w:ascii="Arial" w:hAnsi="Arial" w:cs="Arial"/>
          <w:bCs/>
          <w:kern w:val="0"/>
          <w:sz w:val="19"/>
          <w:szCs w:val="19"/>
        </w:rPr>
      </w:pPr>
      <w:r w:rsidRPr="002C25D0">
        <w:rPr>
          <w:rFonts w:ascii="Arial" w:hAnsi="Arial" w:cs="Arial"/>
          <w:bCs/>
          <w:kern w:val="0"/>
          <w:sz w:val="19"/>
          <w:szCs w:val="19"/>
          <w:u w:val="single"/>
        </w:rPr>
        <w:t>Option #1</w:t>
      </w:r>
      <w:r w:rsidRPr="002C25D0">
        <w:rPr>
          <w:rFonts w:ascii="Arial" w:hAnsi="Arial" w:cs="Arial"/>
          <w:bCs/>
          <w:kern w:val="0"/>
          <w:sz w:val="19"/>
          <w:szCs w:val="19"/>
        </w:rPr>
        <w:t>:</w:t>
      </w:r>
      <w:r w:rsidRPr="002C25D0">
        <w:rPr>
          <w:rFonts w:ascii="Arial" w:hAnsi="Arial" w:cs="Arial" w:hint="eastAsia"/>
          <w:bCs/>
          <w:kern w:val="0"/>
          <w:sz w:val="19"/>
          <w:szCs w:val="19"/>
        </w:rPr>
        <w:t xml:space="preserve"> </w:t>
      </w:r>
      <w:r w:rsidR="00BF2745" w:rsidRPr="002C25D0">
        <w:rPr>
          <w:rFonts w:ascii="Arial" w:hAnsi="Arial" w:cs="Arial"/>
          <w:bCs/>
          <w:kern w:val="0"/>
          <w:sz w:val="19"/>
          <w:szCs w:val="19"/>
        </w:rPr>
        <w:t xml:space="preserve">Introduce a </w:t>
      </w:r>
      <w:r w:rsidR="009D4F24" w:rsidRPr="002C25D0">
        <w:rPr>
          <w:rFonts w:ascii="Arial" w:hAnsi="Arial" w:cs="Arial"/>
          <w:bCs/>
          <w:kern w:val="0"/>
          <w:sz w:val="19"/>
          <w:szCs w:val="19"/>
        </w:rPr>
        <w:t xml:space="preserve">new </w:t>
      </w:r>
      <w:r w:rsidR="00BF2745" w:rsidRPr="002C25D0">
        <w:rPr>
          <w:rFonts w:ascii="Arial" w:hAnsi="Arial" w:cs="Arial"/>
          <w:bCs/>
          <w:kern w:val="0"/>
          <w:sz w:val="19"/>
          <w:szCs w:val="19"/>
        </w:rPr>
        <w:t xml:space="preserve">capability signaling specific for </w:t>
      </w:r>
      <w:r w:rsidR="009D4F24" w:rsidRPr="002C25D0">
        <w:rPr>
          <w:rFonts w:ascii="Arial" w:hAnsi="Arial" w:cs="Arial"/>
          <w:bCs/>
          <w:kern w:val="0"/>
          <w:sz w:val="19"/>
          <w:szCs w:val="19"/>
        </w:rPr>
        <w:t>E-UTRA</w:t>
      </w:r>
      <w:r w:rsidR="00BF2745" w:rsidRPr="002C25D0">
        <w:rPr>
          <w:rFonts w:ascii="Arial" w:hAnsi="Arial" w:cs="Arial"/>
          <w:bCs/>
          <w:kern w:val="0"/>
          <w:sz w:val="19"/>
          <w:szCs w:val="19"/>
        </w:rPr>
        <w:t xml:space="preserve"> TN to NR NTN cell reselection. E-UTRAN that broadcasts NR satellite assistance info in SIB33 may configure </w:t>
      </w:r>
      <w:r w:rsidR="00A24D2C" w:rsidRPr="002C25D0">
        <w:rPr>
          <w:rFonts w:ascii="Arial" w:hAnsi="Arial" w:cs="Arial"/>
          <w:bCs/>
          <w:kern w:val="0"/>
          <w:sz w:val="19"/>
          <w:szCs w:val="19"/>
        </w:rPr>
        <w:t>dedicated priority for an NR NTN frequency</w:t>
      </w:r>
      <w:r w:rsidR="00BF2745" w:rsidRPr="002C25D0">
        <w:rPr>
          <w:rFonts w:ascii="Arial" w:hAnsi="Arial" w:cs="Arial"/>
          <w:bCs/>
          <w:kern w:val="0"/>
          <w:sz w:val="19"/>
          <w:szCs w:val="19"/>
        </w:rPr>
        <w:t xml:space="preserve">, only if </w:t>
      </w:r>
      <w:r w:rsidR="00A24D2C" w:rsidRPr="002C25D0">
        <w:rPr>
          <w:rFonts w:ascii="Arial" w:hAnsi="Arial" w:cs="Arial"/>
          <w:bCs/>
          <w:kern w:val="0"/>
          <w:sz w:val="19"/>
          <w:szCs w:val="19"/>
        </w:rPr>
        <w:t xml:space="preserve">it receives </w:t>
      </w:r>
      <w:r w:rsidR="00BF2745" w:rsidRPr="002C25D0">
        <w:rPr>
          <w:rFonts w:ascii="Arial" w:hAnsi="Arial" w:cs="Arial"/>
          <w:bCs/>
          <w:kern w:val="0"/>
          <w:sz w:val="19"/>
          <w:szCs w:val="19"/>
        </w:rPr>
        <w:t xml:space="preserve">this capability </w:t>
      </w:r>
      <w:r w:rsidR="00A24D2C" w:rsidRPr="002C25D0">
        <w:rPr>
          <w:rFonts w:ascii="Arial" w:hAnsi="Arial" w:cs="Arial"/>
          <w:bCs/>
          <w:kern w:val="0"/>
          <w:sz w:val="19"/>
          <w:szCs w:val="19"/>
        </w:rPr>
        <w:t xml:space="preserve">reported from </w:t>
      </w:r>
      <w:r w:rsidR="00BF2745" w:rsidRPr="002C25D0">
        <w:rPr>
          <w:rFonts w:ascii="Arial" w:hAnsi="Arial" w:cs="Arial"/>
          <w:bCs/>
          <w:kern w:val="0"/>
          <w:sz w:val="19"/>
          <w:szCs w:val="19"/>
        </w:rPr>
        <w:t xml:space="preserve">the UE (based on NW implementation). </w:t>
      </w:r>
    </w:p>
    <w:p w:rsidR="00BF2745" w:rsidRPr="00BF2745" w:rsidRDefault="00BF2745" w:rsidP="00CE5210">
      <w:pPr>
        <w:pStyle w:val="af7"/>
        <w:spacing w:after="180"/>
        <w:ind w:left="420"/>
        <w:rPr>
          <w:rFonts w:ascii="Times New Roman" w:hAnsi="Times New Roman" w:cs="Times New Roman"/>
          <w:bCs/>
          <w:kern w:val="0"/>
          <w:sz w:val="20"/>
          <w:szCs w:val="24"/>
        </w:rPr>
      </w:pPr>
      <w:r>
        <w:rPr>
          <w:rFonts w:ascii="Times New Roman" w:eastAsiaTheme="minorEastAsia" w:hAnsi="Times New Roman" w:cs="Times New Roman" w:hint="eastAsia"/>
          <w:bCs/>
          <w:kern w:val="0"/>
          <w:sz w:val="20"/>
          <w:szCs w:val="24"/>
        </w:rPr>
        <w:t>This</w:t>
      </w:r>
      <w:r w:rsidR="009D4F24">
        <w:rPr>
          <w:rFonts w:ascii="Times New Roman" w:eastAsiaTheme="minorEastAsia" w:hAnsi="Times New Roman" w:cs="Times New Roman" w:hint="eastAsia"/>
          <w:bCs/>
          <w:kern w:val="0"/>
          <w:sz w:val="20"/>
          <w:szCs w:val="24"/>
        </w:rPr>
        <w:t xml:space="preserve"> is actually </w:t>
      </w:r>
      <w:r w:rsidR="005321EC">
        <w:rPr>
          <w:rFonts w:ascii="Times New Roman" w:eastAsiaTheme="minorEastAsia" w:hAnsi="Times New Roman" w:cs="Times New Roman" w:hint="eastAsia"/>
          <w:bCs/>
          <w:kern w:val="0"/>
          <w:sz w:val="20"/>
          <w:szCs w:val="24"/>
        </w:rPr>
        <w:t xml:space="preserve">extending </w:t>
      </w:r>
      <w:r w:rsidR="009D4F24">
        <w:rPr>
          <w:rFonts w:ascii="Times New Roman" w:eastAsiaTheme="minorEastAsia" w:hAnsi="Times New Roman" w:cs="Times New Roman" w:hint="eastAsia"/>
          <w:bCs/>
          <w:kern w:val="0"/>
          <w:sz w:val="20"/>
          <w:szCs w:val="24"/>
        </w:rPr>
        <w:t xml:space="preserve">the </w:t>
      </w:r>
      <w:r w:rsidR="005321EC">
        <w:rPr>
          <w:rFonts w:ascii="Times New Roman" w:eastAsiaTheme="minorEastAsia" w:hAnsi="Times New Roman" w:cs="Times New Roman" w:hint="eastAsia"/>
          <w:bCs/>
          <w:kern w:val="0"/>
          <w:sz w:val="20"/>
          <w:szCs w:val="24"/>
        </w:rPr>
        <w:t xml:space="preserve">optional capability </w:t>
      </w:r>
      <w:r w:rsidR="005321EC" w:rsidRPr="00E031F0">
        <w:rPr>
          <w:rFonts w:ascii="Times New Roman" w:eastAsiaTheme="minorEastAsia" w:hAnsi="Times New Roman" w:cs="Times New Roman" w:hint="eastAsia"/>
          <w:b/>
          <w:bCs/>
          <w:kern w:val="0"/>
          <w:sz w:val="20"/>
          <w:szCs w:val="24"/>
        </w:rPr>
        <w:t>w/o</w:t>
      </w:r>
      <w:r w:rsidR="005321EC">
        <w:rPr>
          <w:rFonts w:ascii="Times New Roman" w:eastAsiaTheme="minorEastAsia" w:hAnsi="Times New Roman" w:cs="Times New Roman" w:hint="eastAsia"/>
          <w:bCs/>
          <w:kern w:val="0"/>
          <w:sz w:val="20"/>
          <w:szCs w:val="24"/>
        </w:rPr>
        <w:t xml:space="preserve"> </w:t>
      </w:r>
      <w:r w:rsidR="00F578B5">
        <w:rPr>
          <w:rFonts w:ascii="Times New Roman" w:eastAsiaTheme="minorEastAsia" w:hAnsi="Times New Roman" w:cs="Times New Roman"/>
          <w:bCs/>
          <w:kern w:val="0"/>
          <w:sz w:val="20"/>
          <w:szCs w:val="24"/>
        </w:rPr>
        <w:t>signaling</w:t>
      </w:r>
      <w:r w:rsidR="005321EC">
        <w:rPr>
          <w:rFonts w:ascii="Times New Roman" w:eastAsiaTheme="minorEastAsia" w:hAnsi="Times New Roman" w:cs="Times New Roman" w:hint="eastAsia"/>
          <w:bCs/>
          <w:kern w:val="0"/>
          <w:sz w:val="20"/>
          <w:szCs w:val="24"/>
        </w:rPr>
        <w:t xml:space="preserve"> </w:t>
      </w:r>
      <w:r w:rsidR="00E031F0">
        <w:rPr>
          <w:rFonts w:ascii="Times New Roman" w:eastAsiaTheme="minorEastAsia" w:hAnsi="Times New Roman" w:cs="Times New Roman" w:hint="eastAsia"/>
          <w:bCs/>
          <w:kern w:val="0"/>
          <w:sz w:val="20"/>
          <w:szCs w:val="24"/>
        </w:rPr>
        <w:t>we already captured in [2]</w:t>
      </w:r>
      <w:r w:rsidR="00D611B1">
        <w:rPr>
          <w:rFonts w:ascii="Times New Roman" w:eastAsiaTheme="minorEastAsia" w:hAnsi="Times New Roman" w:cs="Times New Roman" w:hint="eastAsia"/>
          <w:bCs/>
          <w:kern w:val="0"/>
          <w:sz w:val="20"/>
          <w:szCs w:val="24"/>
        </w:rPr>
        <w:t xml:space="preserve"> to </w:t>
      </w:r>
      <w:r w:rsidR="00F578B5">
        <w:rPr>
          <w:rFonts w:ascii="Times New Roman" w:eastAsiaTheme="minorEastAsia" w:hAnsi="Times New Roman" w:cs="Times New Roman" w:hint="eastAsia"/>
          <w:bCs/>
          <w:kern w:val="0"/>
          <w:sz w:val="20"/>
          <w:szCs w:val="24"/>
        </w:rPr>
        <w:t xml:space="preserve">an optional capability </w:t>
      </w:r>
      <w:r w:rsidR="00F578B5" w:rsidRPr="00E031F0">
        <w:rPr>
          <w:rFonts w:ascii="Times New Roman" w:eastAsiaTheme="minorEastAsia" w:hAnsi="Times New Roman" w:cs="Times New Roman" w:hint="eastAsia"/>
          <w:b/>
          <w:bCs/>
          <w:kern w:val="0"/>
          <w:sz w:val="20"/>
          <w:szCs w:val="24"/>
        </w:rPr>
        <w:t>with</w:t>
      </w:r>
      <w:r w:rsidR="00F578B5">
        <w:rPr>
          <w:rFonts w:ascii="Times New Roman" w:eastAsiaTheme="minorEastAsia" w:hAnsi="Times New Roman" w:cs="Times New Roman" w:hint="eastAsia"/>
          <w:bCs/>
          <w:kern w:val="0"/>
          <w:sz w:val="20"/>
          <w:szCs w:val="24"/>
        </w:rPr>
        <w:t xml:space="preserve"> </w:t>
      </w:r>
      <w:r w:rsidR="00E031F0">
        <w:rPr>
          <w:rFonts w:ascii="Times New Roman" w:eastAsiaTheme="minorEastAsia" w:hAnsi="Times New Roman" w:cs="Times New Roman"/>
          <w:bCs/>
          <w:kern w:val="0"/>
          <w:sz w:val="20"/>
          <w:szCs w:val="24"/>
        </w:rPr>
        <w:t>signaling</w:t>
      </w:r>
      <w:r w:rsidR="00E031F0">
        <w:rPr>
          <w:rFonts w:ascii="Times New Roman" w:eastAsiaTheme="minorEastAsia" w:hAnsi="Times New Roman" w:cs="Times New Roman" w:hint="eastAsia"/>
          <w:bCs/>
          <w:kern w:val="0"/>
          <w:sz w:val="20"/>
          <w:szCs w:val="24"/>
        </w:rPr>
        <w:t>,</w:t>
      </w:r>
      <w:r w:rsidR="00F578B5">
        <w:rPr>
          <w:rFonts w:ascii="Times New Roman" w:eastAsiaTheme="minorEastAsia" w:hAnsi="Times New Roman" w:cs="Times New Roman" w:hint="eastAsia"/>
          <w:bCs/>
          <w:kern w:val="0"/>
          <w:sz w:val="20"/>
          <w:szCs w:val="24"/>
        </w:rPr>
        <w:t xml:space="preserve"> and mak</w:t>
      </w:r>
      <w:r w:rsidR="00DE5B03">
        <w:rPr>
          <w:rFonts w:ascii="Times New Roman" w:eastAsiaTheme="minorEastAsia" w:hAnsi="Times New Roman" w:cs="Times New Roman" w:hint="eastAsia"/>
          <w:bCs/>
          <w:kern w:val="0"/>
          <w:sz w:val="20"/>
          <w:szCs w:val="24"/>
        </w:rPr>
        <w:t>ing</w:t>
      </w:r>
      <w:r w:rsidR="00F578B5">
        <w:rPr>
          <w:rFonts w:ascii="Times New Roman" w:eastAsiaTheme="minorEastAsia" w:hAnsi="Times New Roman" w:cs="Times New Roman" w:hint="eastAsia"/>
          <w:bCs/>
          <w:kern w:val="0"/>
          <w:sz w:val="20"/>
          <w:szCs w:val="24"/>
        </w:rPr>
        <w:t xml:space="preserve"> it applied to </w:t>
      </w:r>
      <w:r w:rsidR="00D611B1">
        <w:rPr>
          <w:rFonts w:ascii="Times New Roman" w:eastAsiaTheme="minorEastAsia" w:hAnsi="Times New Roman" w:cs="Times New Roman" w:hint="eastAsia"/>
          <w:bCs/>
          <w:kern w:val="0"/>
          <w:sz w:val="20"/>
          <w:szCs w:val="24"/>
        </w:rPr>
        <w:t xml:space="preserve">also the CONNECTED UEs </w:t>
      </w:r>
      <w:r w:rsidR="00CE5210">
        <w:rPr>
          <w:rFonts w:ascii="Times New Roman" w:eastAsiaTheme="minorEastAsia" w:hAnsi="Times New Roman" w:cs="Times New Roman" w:hint="eastAsia"/>
          <w:bCs/>
          <w:kern w:val="0"/>
          <w:sz w:val="20"/>
          <w:szCs w:val="24"/>
        </w:rPr>
        <w:t xml:space="preserve">(for the dedicated priority configuration purpose). </w:t>
      </w:r>
      <w:r w:rsidR="00E031F0">
        <w:rPr>
          <w:rFonts w:ascii="Times New Roman" w:eastAsiaTheme="minorEastAsia" w:hAnsi="Times New Roman" w:cs="Times New Roman" w:hint="eastAsia"/>
          <w:bCs/>
          <w:kern w:val="0"/>
          <w:sz w:val="20"/>
          <w:szCs w:val="24"/>
        </w:rPr>
        <w:t>A new capability signaling thus needs to be introduced</w:t>
      </w:r>
      <w:r w:rsidR="00DE5B03">
        <w:rPr>
          <w:rFonts w:ascii="Times New Roman" w:eastAsiaTheme="minorEastAsia" w:hAnsi="Times New Roman" w:cs="Times New Roman" w:hint="eastAsia"/>
          <w:bCs/>
          <w:kern w:val="0"/>
          <w:sz w:val="20"/>
          <w:szCs w:val="24"/>
        </w:rPr>
        <w:t xml:space="preserve"> in this option</w:t>
      </w:r>
      <w:r w:rsidR="002C25D0">
        <w:rPr>
          <w:rFonts w:ascii="Times New Roman" w:eastAsiaTheme="minorEastAsia" w:hAnsi="Times New Roman" w:cs="Times New Roman" w:hint="eastAsia"/>
          <w:bCs/>
          <w:kern w:val="0"/>
          <w:sz w:val="20"/>
          <w:szCs w:val="24"/>
        </w:rPr>
        <w:t>.</w:t>
      </w:r>
    </w:p>
    <w:p w:rsidR="003D5853" w:rsidRPr="002C25D0" w:rsidRDefault="006D5020" w:rsidP="009D4F24">
      <w:pPr>
        <w:pStyle w:val="af7"/>
        <w:numPr>
          <w:ilvl w:val="0"/>
          <w:numId w:val="30"/>
        </w:numPr>
        <w:spacing w:after="180"/>
        <w:rPr>
          <w:rFonts w:ascii="Arial" w:hAnsi="Arial" w:cs="Arial"/>
          <w:bCs/>
          <w:kern w:val="0"/>
          <w:sz w:val="19"/>
          <w:szCs w:val="19"/>
          <w:u w:val="single"/>
        </w:rPr>
      </w:pPr>
      <w:r w:rsidRPr="002C25D0">
        <w:rPr>
          <w:rFonts w:ascii="Arial" w:hAnsi="Arial" w:cs="Arial" w:hint="eastAsia"/>
          <w:bCs/>
          <w:kern w:val="0"/>
          <w:sz w:val="19"/>
          <w:szCs w:val="19"/>
          <w:u w:val="single"/>
        </w:rPr>
        <w:t>Option #2</w:t>
      </w:r>
      <w:r w:rsidRPr="002C25D0">
        <w:rPr>
          <w:rFonts w:ascii="Arial" w:hAnsi="Arial" w:cs="Arial" w:hint="eastAsia"/>
          <w:bCs/>
          <w:kern w:val="0"/>
          <w:sz w:val="19"/>
          <w:szCs w:val="19"/>
        </w:rPr>
        <w:t>:</w:t>
      </w:r>
      <w:r w:rsidRPr="002C25D0">
        <w:rPr>
          <w:rFonts w:ascii="Times New Roman" w:hAnsi="Times New Roman" w:cs="Times New Roman" w:hint="eastAsia"/>
          <w:bCs/>
          <w:kern w:val="0"/>
          <w:sz w:val="19"/>
          <w:szCs w:val="19"/>
        </w:rPr>
        <w:t xml:space="preserve"> </w:t>
      </w:r>
      <w:r w:rsidRPr="002C25D0">
        <w:rPr>
          <w:rFonts w:ascii="Arial" w:hAnsi="Arial" w:cs="Arial"/>
          <w:bCs/>
          <w:kern w:val="0"/>
          <w:sz w:val="19"/>
          <w:szCs w:val="19"/>
        </w:rPr>
        <w:t xml:space="preserve">Extend the capability </w:t>
      </w:r>
      <w:r w:rsidR="001326B3" w:rsidRPr="002C25D0">
        <w:rPr>
          <w:rFonts w:ascii="Arial" w:hAnsi="Arial" w:cs="Arial"/>
          <w:bCs/>
          <w:kern w:val="0"/>
          <w:sz w:val="19"/>
          <w:szCs w:val="19"/>
        </w:rPr>
        <w:t>signaling</w:t>
      </w:r>
      <w:r w:rsidRPr="002C25D0">
        <w:rPr>
          <w:rFonts w:ascii="Arial" w:hAnsi="Arial" w:cs="Arial"/>
          <w:bCs/>
          <w:kern w:val="0"/>
          <w:sz w:val="19"/>
          <w:szCs w:val="19"/>
        </w:rPr>
        <w:t xml:space="preserve"> for </w:t>
      </w:r>
      <w:r w:rsidR="00016466">
        <w:rPr>
          <w:rFonts w:ascii="Arial" w:eastAsiaTheme="minorEastAsia" w:hAnsi="Arial" w:cs="Arial" w:hint="eastAsia"/>
          <w:bCs/>
          <w:kern w:val="0"/>
          <w:sz w:val="19"/>
          <w:szCs w:val="19"/>
        </w:rPr>
        <w:t xml:space="preserve">E-UTRA TN to NR NTN </w:t>
      </w:r>
      <w:r w:rsidRPr="002C25D0">
        <w:rPr>
          <w:rFonts w:ascii="Arial" w:hAnsi="Arial" w:cs="Arial"/>
          <w:bCs/>
          <w:kern w:val="0"/>
          <w:sz w:val="19"/>
          <w:szCs w:val="19"/>
        </w:rPr>
        <w:t xml:space="preserve">redirection to also indicate the support of IRAT E-UTRA TN to NR NTN cell reselection. E-UTRAN that broadcasts NR satellite assistance info in SIB33 may configure dedicated priority for </w:t>
      </w:r>
      <w:r w:rsidR="00A24D2C" w:rsidRPr="002C25D0">
        <w:rPr>
          <w:rFonts w:ascii="Arial" w:hAnsi="Arial" w:cs="Arial"/>
          <w:bCs/>
          <w:kern w:val="0"/>
          <w:sz w:val="19"/>
          <w:szCs w:val="19"/>
        </w:rPr>
        <w:t xml:space="preserve">an </w:t>
      </w:r>
      <w:r w:rsidRPr="002C25D0">
        <w:rPr>
          <w:rFonts w:ascii="Arial" w:hAnsi="Arial" w:cs="Arial"/>
          <w:bCs/>
          <w:kern w:val="0"/>
          <w:sz w:val="19"/>
          <w:szCs w:val="19"/>
        </w:rPr>
        <w:t>NR NTN</w:t>
      </w:r>
      <w:r w:rsidR="00A24D2C" w:rsidRPr="002C25D0">
        <w:rPr>
          <w:rFonts w:ascii="Arial" w:hAnsi="Arial" w:cs="Arial"/>
          <w:bCs/>
          <w:kern w:val="0"/>
          <w:sz w:val="19"/>
          <w:szCs w:val="19"/>
        </w:rPr>
        <w:t xml:space="preserve"> frequency</w:t>
      </w:r>
      <w:r w:rsidRPr="002C25D0">
        <w:rPr>
          <w:rFonts w:ascii="Arial" w:hAnsi="Arial" w:cs="Arial"/>
          <w:bCs/>
          <w:kern w:val="0"/>
          <w:sz w:val="19"/>
          <w:szCs w:val="19"/>
        </w:rPr>
        <w:t xml:space="preserve">, only if </w:t>
      </w:r>
      <w:r w:rsidR="009D4F24" w:rsidRPr="002C25D0">
        <w:rPr>
          <w:rFonts w:ascii="Arial" w:hAnsi="Arial" w:cs="Arial"/>
          <w:bCs/>
          <w:kern w:val="0"/>
          <w:sz w:val="19"/>
          <w:szCs w:val="19"/>
        </w:rPr>
        <w:t xml:space="preserve">it receives </w:t>
      </w:r>
      <w:r w:rsidRPr="002C25D0">
        <w:rPr>
          <w:rFonts w:ascii="Arial" w:hAnsi="Arial" w:cs="Arial"/>
          <w:bCs/>
          <w:kern w:val="0"/>
          <w:sz w:val="19"/>
          <w:szCs w:val="19"/>
        </w:rPr>
        <w:t xml:space="preserve">this </w:t>
      </w:r>
      <w:r w:rsidR="00A24D2C" w:rsidRPr="002C25D0">
        <w:rPr>
          <w:rFonts w:ascii="Arial" w:hAnsi="Arial" w:cs="Arial"/>
          <w:bCs/>
          <w:kern w:val="0"/>
          <w:sz w:val="19"/>
          <w:szCs w:val="19"/>
        </w:rPr>
        <w:t>capability common to</w:t>
      </w:r>
      <w:r w:rsidR="002717C9">
        <w:rPr>
          <w:rFonts w:ascii="Arial" w:eastAsiaTheme="minorEastAsia" w:hAnsi="Arial" w:cs="Arial" w:hint="eastAsia"/>
          <w:bCs/>
          <w:kern w:val="0"/>
          <w:sz w:val="19"/>
          <w:szCs w:val="19"/>
        </w:rPr>
        <w:t xml:space="preserve"> </w:t>
      </w:r>
      <w:r w:rsidR="002717C9" w:rsidRPr="002C25D0">
        <w:rPr>
          <w:rFonts w:ascii="Arial" w:hAnsi="Arial" w:cs="Arial"/>
          <w:bCs/>
          <w:kern w:val="0"/>
          <w:sz w:val="19"/>
          <w:szCs w:val="19"/>
        </w:rPr>
        <w:t>E-UTRA TN to NR NTN</w:t>
      </w:r>
      <w:r w:rsidR="002717C9">
        <w:rPr>
          <w:rFonts w:ascii="Arial" w:eastAsiaTheme="minorEastAsia" w:hAnsi="Arial" w:cs="Arial" w:hint="eastAsia"/>
          <w:bCs/>
          <w:kern w:val="0"/>
          <w:sz w:val="19"/>
          <w:szCs w:val="19"/>
        </w:rPr>
        <w:t xml:space="preserve"> </w:t>
      </w:r>
      <w:r w:rsidR="00A24D2C" w:rsidRPr="002C25D0">
        <w:rPr>
          <w:rFonts w:ascii="Arial" w:hAnsi="Arial" w:cs="Arial"/>
          <w:bCs/>
          <w:kern w:val="0"/>
          <w:sz w:val="19"/>
          <w:szCs w:val="19"/>
        </w:rPr>
        <w:t xml:space="preserve">redirection and cell reselection </w:t>
      </w:r>
      <w:r w:rsidRPr="002C25D0">
        <w:rPr>
          <w:rFonts w:ascii="Arial" w:hAnsi="Arial" w:cs="Arial"/>
          <w:bCs/>
          <w:kern w:val="0"/>
          <w:sz w:val="19"/>
          <w:szCs w:val="19"/>
        </w:rPr>
        <w:t>(based on NW implementation).</w:t>
      </w:r>
    </w:p>
    <w:p w:rsidR="00CE5210" w:rsidRPr="00BF2745" w:rsidRDefault="00F7130A" w:rsidP="00CE5210">
      <w:pPr>
        <w:pStyle w:val="af7"/>
        <w:spacing w:after="180"/>
        <w:ind w:left="420"/>
        <w:rPr>
          <w:rFonts w:ascii="Times New Roman" w:hAnsi="Times New Roman" w:cs="Times New Roman"/>
          <w:bCs/>
          <w:kern w:val="0"/>
          <w:sz w:val="20"/>
          <w:szCs w:val="24"/>
        </w:rPr>
      </w:pPr>
      <w:r>
        <w:rPr>
          <w:rFonts w:ascii="Times New Roman" w:eastAsiaTheme="minorEastAsia" w:hAnsi="Times New Roman" w:cs="Times New Roman"/>
          <w:bCs/>
          <w:kern w:val="0"/>
          <w:sz w:val="20"/>
          <w:szCs w:val="24"/>
        </w:rPr>
        <w:t>R</w:t>
      </w:r>
      <w:r>
        <w:rPr>
          <w:rFonts w:ascii="Times New Roman" w:eastAsiaTheme="minorEastAsia" w:hAnsi="Times New Roman" w:cs="Times New Roman" w:hint="eastAsia"/>
          <w:bCs/>
          <w:kern w:val="0"/>
          <w:sz w:val="20"/>
          <w:szCs w:val="24"/>
        </w:rPr>
        <w:t xml:space="preserve">AN2 agreed to introduce a UE capability for E-UTRA TN to NR NTN redirection, as captured in RRC running CR (i.e. </w:t>
      </w:r>
      <w:r w:rsidR="00CE286D">
        <w:rPr>
          <w:rFonts w:ascii="Times New Roman" w:eastAsiaTheme="minorEastAsia" w:hAnsi="Times New Roman" w:cs="Times New Roman" w:hint="eastAsia"/>
          <w:bCs/>
          <w:kern w:val="0"/>
          <w:sz w:val="20"/>
          <w:szCs w:val="24"/>
        </w:rPr>
        <w:t>"</w:t>
      </w:r>
      <w:r w:rsidR="00CE286D" w:rsidRPr="00CE286D">
        <w:rPr>
          <w:rFonts w:ascii="Times New Roman" w:eastAsiaTheme="minorEastAsia" w:hAnsi="Times New Roman" w:cs="Times New Roman"/>
          <w:bCs/>
          <w:kern w:val="0"/>
          <w:sz w:val="20"/>
          <w:szCs w:val="24"/>
        </w:rPr>
        <w:t>ntn-RedirectionNR</w:t>
      </w:r>
      <w:r w:rsidR="00CE286D">
        <w:rPr>
          <w:rFonts w:ascii="Times New Roman" w:eastAsiaTheme="minorEastAsia" w:hAnsi="Times New Roman" w:cs="Times New Roman" w:hint="eastAsia"/>
          <w:bCs/>
          <w:kern w:val="0"/>
          <w:sz w:val="20"/>
          <w:szCs w:val="24"/>
        </w:rPr>
        <w:t>-r19" i</w:t>
      </w:r>
      <w:r w:rsidR="00506CB4">
        <w:rPr>
          <w:rFonts w:ascii="Times New Roman" w:eastAsiaTheme="minorEastAsia" w:hAnsi="Times New Roman" w:cs="Times New Roman" w:hint="eastAsia"/>
          <w:bCs/>
          <w:kern w:val="0"/>
          <w:sz w:val="20"/>
          <w:szCs w:val="24"/>
        </w:rPr>
        <w:t>n [3]). The rationale for this option is that the UE operation</w:t>
      </w:r>
      <w:r w:rsidR="00CE286D">
        <w:rPr>
          <w:rFonts w:ascii="Times New Roman" w:eastAsiaTheme="minorEastAsia" w:hAnsi="Times New Roman" w:cs="Times New Roman" w:hint="eastAsia"/>
          <w:bCs/>
          <w:kern w:val="0"/>
          <w:sz w:val="20"/>
          <w:szCs w:val="24"/>
        </w:rPr>
        <w:t xml:space="preserve"> that </w:t>
      </w:r>
      <w:r w:rsidR="00506CB4">
        <w:rPr>
          <w:rFonts w:ascii="Times New Roman" w:eastAsiaTheme="minorEastAsia" w:hAnsi="Times New Roman" w:cs="Times New Roman" w:hint="eastAsia"/>
          <w:bCs/>
          <w:kern w:val="0"/>
          <w:sz w:val="20"/>
          <w:szCs w:val="24"/>
        </w:rPr>
        <w:t xml:space="preserve">is actually </w:t>
      </w:r>
      <w:r w:rsidR="00CE286D">
        <w:rPr>
          <w:rFonts w:ascii="Times New Roman" w:eastAsiaTheme="minorEastAsia" w:hAnsi="Times New Roman" w:cs="Times New Roman" w:hint="eastAsia"/>
          <w:bCs/>
          <w:kern w:val="0"/>
          <w:sz w:val="20"/>
          <w:szCs w:val="24"/>
        </w:rPr>
        <w:t xml:space="preserve">required by this </w:t>
      </w:r>
      <w:r w:rsidR="00C7204F">
        <w:rPr>
          <w:rFonts w:ascii="Times New Roman" w:eastAsiaTheme="minorEastAsia" w:hAnsi="Times New Roman" w:cs="Times New Roman" w:hint="eastAsia"/>
          <w:bCs/>
          <w:kern w:val="0"/>
          <w:sz w:val="20"/>
          <w:szCs w:val="24"/>
        </w:rPr>
        <w:t>"</w:t>
      </w:r>
      <w:r w:rsidR="00C7204F" w:rsidRPr="00CE286D">
        <w:rPr>
          <w:rFonts w:ascii="Times New Roman" w:eastAsiaTheme="minorEastAsia" w:hAnsi="Times New Roman" w:cs="Times New Roman"/>
          <w:bCs/>
          <w:kern w:val="0"/>
          <w:sz w:val="20"/>
          <w:szCs w:val="24"/>
        </w:rPr>
        <w:t>ntn-RedirectionNR</w:t>
      </w:r>
      <w:r w:rsidR="00C7204F">
        <w:rPr>
          <w:rFonts w:ascii="Times New Roman" w:eastAsiaTheme="minorEastAsia" w:hAnsi="Times New Roman" w:cs="Times New Roman" w:hint="eastAsia"/>
          <w:bCs/>
          <w:kern w:val="0"/>
          <w:sz w:val="20"/>
          <w:szCs w:val="24"/>
        </w:rPr>
        <w:t>-r19" capability should be the application of the NR satellite assistance info newly introduced in SIB33 to perform the autonomous adjustment of the SMTC within</w:t>
      </w:r>
      <w:r w:rsidR="005C5A31">
        <w:rPr>
          <w:rFonts w:ascii="Times New Roman" w:eastAsiaTheme="minorEastAsia" w:hAnsi="Times New Roman" w:cs="Times New Roman" w:hint="eastAsia"/>
          <w:bCs/>
          <w:kern w:val="0"/>
          <w:sz w:val="20"/>
          <w:szCs w:val="24"/>
        </w:rPr>
        <w:t xml:space="preserve"> </w:t>
      </w:r>
      <w:r w:rsidR="00C7204F">
        <w:rPr>
          <w:rFonts w:ascii="Times New Roman" w:eastAsiaTheme="minorEastAsia" w:hAnsi="Times New Roman" w:cs="Times New Roman" w:hint="eastAsia"/>
          <w:bCs/>
          <w:kern w:val="0"/>
          <w:sz w:val="20"/>
          <w:szCs w:val="24"/>
        </w:rPr>
        <w:t>SIB24</w:t>
      </w:r>
      <w:r w:rsidR="005C5A31">
        <w:rPr>
          <w:rFonts w:ascii="Times New Roman" w:eastAsiaTheme="minorEastAsia" w:hAnsi="Times New Roman" w:cs="Times New Roman" w:hint="eastAsia"/>
          <w:bCs/>
          <w:kern w:val="0"/>
          <w:sz w:val="20"/>
          <w:szCs w:val="24"/>
        </w:rPr>
        <w:t>, and this</w:t>
      </w:r>
      <w:r w:rsidR="00506CB4">
        <w:rPr>
          <w:rFonts w:ascii="Times New Roman" w:eastAsiaTheme="minorEastAsia" w:hAnsi="Times New Roman" w:cs="Times New Roman" w:hint="eastAsia"/>
          <w:bCs/>
          <w:kern w:val="0"/>
          <w:sz w:val="20"/>
          <w:szCs w:val="24"/>
        </w:rPr>
        <w:t xml:space="preserve"> </w:t>
      </w:r>
      <w:r w:rsidR="005C5A31">
        <w:rPr>
          <w:rFonts w:ascii="Times New Roman" w:eastAsiaTheme="minorEastAsia" w:hAnsi="Times New Roman" w:cs="Times New Roman" w:hint="eastAsia"/>
          <w:bCs/>
          <w:kern w:val="0"/>
          <w:sz w:val="20"/>
          <w:szCs w:val="24"/>
        </w:rPr>
        <w:t>seems to be an operation that is common to E-UTRA TN to NR NTN redirection and cell reselection</w:t>
      </w:r>
      <w:r w:rsidR="00C7204F">
        <w:rPr>
          <w:rFonts w:ascii="Times New Roman" w:eastAsiaTheme="minorEastAsia" w:hAnsi="Times New Roman" w:cs="Times New Roman" w:hint="eastAsia"/>
          <w:bCs/>
          <w:kern w:val="0"/>
          <w:sz w:val="20"/>
          <w:szCs w:val="24"/>
        </w:rPr>
        <w:t>.</w:t>
      </w:r>
    </w:p>
    <w:p w:rsidR="00CE5210" w:rsidRPr="002C25D0" w:rsidRDefault="005C5A31" w:rsidP="009D4F24">
      <w:pPr>
        <w:pStyle w:val="af7"/>
        <w:numPr>
          <w:ilvl w:val="0"/>
          <w:numId w:val="30"/>
        </w:numPr>
        <w:spacing w:after="180"/>
        <w:rPr>
          <w:rFonts w:ascii="Arial" w:hAnsi="Arial" w:cs="Arial"/>
          <w:bCs/>
          <w:kern w:val="0"/>
          <w:sz w:val="19"/>
          <w:szCs w:val="19"/>
        </w:rPr>
      </w:pPr>
      <w:r w:rsidRPr="002C25D0">
        <w:rPr>
          <w:rFonts w:ascii="Arial" w:hAnsi="Arial" w:cs="Arial"/>
          <w:bCs/>
          <w:kern w:val="0"/>
          <w:sz w:val="19"/>
          <w:szCs w:val="19"/>
          <w:u w:val="single"/>
        </w:rPr>
        <w:t>Opt</w:t>
      </w:r>
      <w:r w:rsidR="001A271F" w:rsidRPr="002C25D0">
        <w:rPr>
          <w:rFonts w:ascii="Arial" w:hAnsi="Arial" w:cs="Arial" w:hint="eastAsia"/>
          <w:bCs/>
          <w:kern w:val="0"/>
          <w:sz w:val="19"/>
          <w:szCs w:val="19"/>
          <w:u w:val="single"/>
        </w:rPr>
        <w:t>ion</w:t>
      </w:r>
      <w:r w:rsidRPr="002C25D0">
        <w:rPr>
          <w:rFonts w:ascii="Arial" w:hAnsi="Arial" w:cs="Arial"/>
          <w:bCs/>
          <w:kern w:val="0"/>
          <w:sz w:val="19"/>
          <w:szCs w:val="19"/>
          <w:u w:val="single"/>
        </w:rPr>
        <w:t xml:space="preserve"> #3</w:t>
      </w:r>
      <w:r w:rsidRPr="002C25D0">
        <w:rPr>
          <w:rFonts w:ascii="Arial" w:hAnsi="Arial" w:cs="Arial"/>
          <w:bCs/>
          <w:kern w:val="0"/>
          <w:sz w:val="19"/>
          <w:szCs w:val="19"/>
        </w:rPr>
        <w:t xml:space="preserve">: No UE </w:t>
      </w:r>
      <w:r w:rsidR="00685FA2" w:rsidRPr="002C25D0">
        <w:rPr>
          <w:rFonts w:ascii="Arial" w:hAnsi="Arial" w:cs="Arial"/>
          <w:bCs/>
          <w:kern w:val="0"/>
          <w:sz w:val="19"/>
          <w:szCs w:val="19"/>
        </w:rPr>
        <w:t>capability</w:t>
      </w:r>
      <w:r w:rsidRPr="002C25D0">
        <w:rPr>
          <w:rFonts w:ascii="Arial" w:hAnsi="Arial" w:cs="Arial"/>
          <w:bCs/>
          <w:kern w:val="0"/>
          <w:sz w:val="19"/>
          <w:szCs w:val="19"/>
        </w:rPr>
        <w:t xml:space="preserve"> signaling is needed to indicate support of </w:t>
      </w:r>
      <w:r w:rsidR="00685FA2" w:rsidRPr="002C25D0">
        <w:rPr>
          <w:rFonts w:ascii="Arial" w:hAnsi="Arial" w:cs="Arial" w:hint="eastAsia"/>
          <w:bCs/>
          <w:kern w:val="0"/>
          <w:sz w:val="19"/>
          <w:szCs w:val="19"/>
        </w:rPr>
        <w:t xml:space="preserve">E-UTRA </w:t>
      </w:r>
      <w:r w:rsidR="00685FA2" w:rsidRPr="002C25D0">
        <w:rPr>
          <w:rFonts w:ascii="Arial" w:hAnsi="Arial" w:cs="Arial"/>
          <w:bCs/>
          <w:kern w:val="0"/>
          <w:sz w:val="19"/>
          <w:szCs w:val="19"/>
        </w:rPr>
        <w:t>TN</w:t>
      </w:r>
      <w:r w:rsidR="00685FA2" w:rsidRPr="002C25D0">
        <w:rPr>
          <w:rFonts w:ascii="Arial" w:hAnsi="Arial" w:cs="Arial" w:hint="eastAsia"/>
          <w:bCs/>
          <w:kern w:val="0"/>
          <w:sz w:val="19"/>
          <w:szCs w:val="19"/>
        </w:rPr>
        <w:t xml:space="preserve"> </w:t>
      </w:r>
      <w:r w:rsidR="00685FA2" w:rsidRPr="002C25D0">
        <w:rPr>
          <w:rFonts w:ascii="Arial" w:hAnsi="Arial" w:cs="Arial"/>
          <w:bCs/>
          <w:kern w:val="0"/>
          <w:sz w:val="19"/>
          <w:szCs w:val="19"/>
        </w:rPr>
        <w:t>to</w:t>
      </w:r>
      <w:r w:rsidR="00685FA2" w:rsidRPr="002C25D0">
        <w:rPr>
          <w:rFonts w:ascii="Arial" w:hAnsi="Arial" w:cs="Arial" w:hint="eastAsia"/>
          <w:bCs/>
          <w:kern w:val="0"/>
          <w:sz w:val="19"/>
          <w:szCs w:val="19"/>
        </w:rPr>
        <w:t xml:space="preserve"> </w:t>
      </w:r>
      <w:r w:rsidR="00685FA2" w:rsidRPr="002C25D0">
        <w:rPr>
          <w:rFonts w:ascii="Arial" w:hAnsi="Arial" w:cs="Arial"/>
          <w:bCs/>
          <w:kern w:val="0"/>
          <w:sz w:val="19"/>
          <w:szCs w:val="19"/>
        </w:rPr>
        <w:t>NR</w:t>
      </w:r>
      <w:r w:rsidR="00685FA2" w:rsidRPr="002C25D0">
        <w:rPr>
          <w:rFonts w:ascii="Arial" w:hAnsi="Arial" w:cs="Arial" w:hint="eastAsia"/>
          <w:bCs/>
          <w:kern w:val="0"/>
          <w:sz w:val="19"/>
          <w:szCs w:val="19"/>
        </w:rPr>
        <w:t xml:space="preserve"> </w:t>
      </w:r>
      <w:r w:rsidRPr="002C25D0">
        <w:rPr>
          <w:rFonts w:ascii="Arial" w:hAnsi="Arial" w:cs="Arial"/>
          <w:bCs/>
          <w:kern w:val="0"/>
          <w:sz w:val="19"/>
          <w:szCs w:val="19"/>
        </w:rPr>
        <w:t xml:space="preserve">NTN cell reselection. E-UTRAN that broadcasts NR satellite assistance info in SIB33 may configure dedicated priority for </w:t>
      </w:r>
      <w:r w:rsidR="00685FA2" w:rsidRPr="002C25D0">
        <w:rPr>
          <w:rFonts w:ascii="Arial" w:hAnsi="Arial" w:cs="Arial" w:hint="eastAsia"/>
          <w:bCs/>
          <w:kern w:val="0"/>
          <w:sz w:val="19"/>
          <w:szCs w:val="19"/>
        </w:rPr>
        <w:t xml:space="preserve">an </w:t>
      </w:r>
      <w:r w:rsidRPr="002C25D0">
        <w:rPr>
          <w:rFonts w:ascii="Arial" w:hAnsi="Arial" w:cs="Arial"/>
          <w:bCs/>
          <w:kern w:val="0"/>
          <w:sz w:val="19"/>
          <w:szCs w:val="19"/>
        </w:rPr>
        <w:t>NR NTN</w:t>
      </w:r>
      <w:r w:rsidR="00685FA2" w:rsidRPr="002C25D0">
        <w:rPr>
          <w:rFonts w:ascii="Arial" w:hAnsi="Arial" w:cs="Arial" w:hint="eastAsia"/>
          <w:bCs/>
          <w:kern w:val="0"/>
          <w:sz w:val="19"/>
          <w:szCs w:val="19"/>
        </w:rPr>
        <w:t xml:space="preserve"> frequency</w:t>
      </w:r>
      <w:r w:rsidRPr="002C25D0">
        <w:rPr>
          <w:rFonts w:ascii="Arial" w:hAnsi="Arial" w:cs="Arial"/>
          <w:bCs/>
          <w:kern w:val="0"/>
          <w:sz w:val="19"/>
          <w:szCs w:val="19"/>
        </w:rPr>
        <w:t xml:space="preserve">, only if </w:t>
      </w:r>
      <w:r w:rsidR="00685FA2" w:rsidRPr="002C25D0">
        <w:rPr>
          <w:rFonts w:ascii="Arial" w:hAnsi="Arial" w:cs="Arial" w:hint="eastAsia"/>
          <w:bCs/>
          <w:kern w:val="0"/>
          <w:sz w:val="19"/>
          <w:szCs w:val="19"/>
        </w:rPr>
        <w:t xml:space="preserve">it receives </w:t>
      </w:r>
      <w:r w:rsidRPr="002C25D0">
        <w:rPr>
          <w:rFonts w:ascii="Arial" w:hAnsi="Arial" w:cs="Arial"/>
          <w:bCs/>
          <w:kern w:val="0"/>
          <w:sz w:val="19"/>
          <w:szCs w:val="19"/>
        </w:rPr>
        <w:t xml:space="preserve">supported NR NTN band(s) </w:t>
      </w:r>
      <w:r w:rsidR="00685FA2" w:rsidRPr="002C25D0">
        <w:rPr>
          <w:rFonts w:ascii="Arial" w:hAnsi="Arial" w:cs="Arial" w:hint="eastAsia"/>
          <w:bCs/>
          <w:kern w:val="0"/>
          <w:sz w:val="19"/>
          <w:szCs w:val="19"/>
        </w:rPr>
        <w:t xml:space="preserve">indicated </w:t>
      </w:r>
      <w:r w:rsidRPr="002C25D0">
        <w:rPr>
          <w:rFonts w:ascii="Arial" w:hAnsi="Arial" w:cs="Arial"/>
          <w:bCs/>
          <w:kern w:val="0"/>
          <w:sz w:val="19"/>
          <w:szCs w:val="19"/>
        </w:rPr>
        <w:t xml:space="preserve">in UE capability </w:t>
      </w:r>
      <w:r w:rsidR="00685FA2" w:rsidRPr="002C25D0">
        <w:rPr>
          <w:rFonts w:ascii="Arial" w:hAnsi="Arial" w:cs="Arial"/>
          <w:bCs/>
          <w:kern w:val="0"/>
          <w:sz w:val="19"/>
          <w:szCs w:val="19"/>
        </w:rPr>
        <w:t>signaling</w:t>
      </w:r>
      <w:r w:rsidRPr="002C25D0">
        <w:rPr>
          <w:rFonts w:ascii="Arial" w:hAnsi="Arial" w:cs="Arial"/>
          <w:bCs/>
          <w:kern w:val="0"/>
          <w:sz w:val="19"/>
          <w:szCs w:val="19"/>
        </w:rPr>
        <w:t>. FFS whether any clarification is needed in the Spec.</w:t>
      </w:r>
    </w:p>
    <w:p w:rsidR="009D4F24" w:rsidRDefault="001A271F" w:rsidP="001A271F">
      <w:pPr>
        <w:pStyle w:val="af7"/>
        <w:spacing w:after="180"/>
        <w:ind w:left="420"/>
        <w:rPr>
          <w:rFonts w:ascii="Times New Roman" w:eastAsiaTheme="minorEastAsia" w:hAnsi="Times New Roman" w:cs="Times New Roman"/>
          <w:bCs/>
          <w:kern w:val="0"/>
          <w:sz w:val="20"/>
          <w:szCs w:val="24"/>
        </w:rPr>
      </w:pPr>
      <w:r>
        <w:rPr>
          <w:rFonts w:ascii="Times New Roman" w:eastAsiaTheme="minorEastAsia" w:hAnsi="Times New Roman" w:cs="Times New Roman" w:hint="eastAsia"/>
          <w:bCs/>
          <w:kern w:val="0"/>
          <w:sz w:val="20"/>
          <w:szCs w:val="24"/>
        </w:rPr>
        <w:t xml:space="preserve">This option assumes that as long as a supported NR NTN band is reported by a Rel-19 UE, E-UTRAN anyway assumes that the UE is able to perform the cell reselection to </w:t>
      </w:r>
      <w:r w:rsidR="003E05E9">
        <w:rPr>
          <w:rFonts w:ascii="Times New Roman" w:eastAsiaTheme="minorEastAsia" w:hAnsi="Times New Roman" w:cs="Times New Roman" w:hint="eastAsia"/>
          <w:bCs/>
          <w:kern w:val="0"/>
          <w:sz w:val="20"/>
          <w:szCs w:val="24"/>
        </w:rPr>
        <w:t xml:space="preserve">the </w:t>
      </w:r>
      <w:r>
        <w:rPr>
          <w:rFonts w:ascii="Times New Roman" w:eastAsiaTheme="minorEastAsia" w:hAnsi="Times New Roman" w:cs="Times New Roman" w:hint="eastAsia"/>
          <w:bCs/>
          <w:kern w:val="0"/>
          <w:sz w:val="20"/>
          <w:szCs w:val="24"/>
        </w:rPr>
        <w:t xml:space="preserve">NR NTN </w:t>
      </w:r>
      <w:r w:rsidR="003E05E9">
        <w:rPr>
          <w:rFonts w:ascii="Times New Roman" w:eastAsiaTheme="minorEastAsia" w:hAnsi="Times New Roman" w:cs="Times New Roman" w:hint="eastAsia"/>
          <w:bCs/>
          <w:kern w:val="0"/>
          <w:sz w:val="20"/>
          <w:szCs w:val="24"/>
        </w:rPr>
        <w:t>f</w:t>
      </w:r>
      <w:r w:rsidR="00FE3CB4">
        <w:rPr>
          <w:rFonts w:ascii="Times New Roman" w:eastAsiaTheme="minorEastAsia" w:hAnsi="Times New Roman" w:cs="Times New Roman" w:hint="eastAsia"/>
          <w:bCs/>
          <w:kern w:val="0"/>
          <w:sz w:val="20"/>
          <w:szCs w:val="24"/>
        </w:rPr>
        <w:t>requencies on the reported band</w:t>
      </w:r>
      <w:r>
        <w:rPr>
          <w:rFonts w:ascii="Times New Roman" w:eastAsiaTheme="minorEastAsia" w:hAnsi="Times New Roman" w:cs="Times New Roman" w:hint="eastAsia"/>
          <w:bCs/>
          <w:kern w:val="0"/>
          <w:sz w:val="20"/>
          <w:szCs w:val="24"/>
        </w:rPr>
        <w:t>.</w:t>
      </w:r>
      <w:r w:rsidR="003E05E9">
        <w:rPr>
          <w:rFonts w:ascii="Times New Roman" w:eastAsiaTheme="minorEastAsia" w:hAnsi="Times New Roman" w:cs="Times New Roman" w:hint="eastAsia"/>
          <w:bCs/>
          <w:kern w:val="0"/>
          <w:sz w:val="20"/>
          <w:szCs w:val="24"/>
        </w:rPr>
        <w:t xml:space="preserve"> So not any form of new capability signaling is needed. On the other hand, </w:t>
      </w:r>
      <w:r w:rsidR="00027049">
        <w:rPr>
          <w:rFonts w:ascii="Times New Roman" w:eastAsiaTheme="minorEastAsia" w:hAnsi="Times New Roman" w:cs="Times New Roman"/>
          <w:bCs/>
          <w:kern w:val="0"/>
          <w:sz w:val="20"/>
          <w:szCs w:val="24"/>
        </w:rPr>
        <w:t>whether</w:t>
      </w:r>
      <w:r w:rsidR="003E05E9">
        <w:rPr>
          <w:rFonts w:ascii="Times New Roman" w:eastAsiaTheme="minorEastAsia" w:hAnsi="Times New Roman" w:cs="Times New Roman" w:hint="eastAsia"/>
          <w:bCs/>
          <w:kern w:val="0"/>
          <w:sz w:val="20"/>
          <w:szCs w:val="24"/>
        </w:rPr>
        <w:t xml:space="preserve"> this assumption, i.e. reporting supported NR NTN bands </w:t>
      </w:r>
      <w:r w:rsidR="00577916">
        <w:rPr>
          <w:rFonts w:ascii="Times New Roman" w:eastAsiaTheme="minorEastAsia" w:hAnsi="Times New Roman" w:cs="Times New Roman" w:hint="eastAsia"/>
          <w:bCs/>
          <w:kern w:val="0"/>
          <w:sz w:val="20"/>
          <w:szCs w:val="24"/>
        </w:rPr>
        <w:t xml:space="preserve">directly </w:t>
      </w:r>
      <w:r w:rsidR="003E05E9">
        <w:rPr>
          <w:rFonts w:ascii="Times New Roman" w:eastAsiaTheme="minorEastAsia" w:hAnsi="Times New Roman" w:cs="Times New Roman" w:hint="eastAsia"/>
          <w:bCs/>
          <w:kern w:val="0"/>
          <w:sz w:val="20"/>
          <w:szCs w:val="24"/>
        </w:rPr>
        <w:t>means</w:t>
      </w:r>
      <w:r w:rsidR="00577916">
        <w:rPr>
          <w:rFonts w:ascii="Times New Roman" w:eastAsiaTheme="minorEastAsia" w:hAnsi="Times New Roman" w:cs="Times New Roman" w:hint="eastAsia"/>
          <w:bCs/>
          <w:kern w:val="0"/>
          <w:sz w:val="20"/>
          <w:szCs w:val="24"/>
        </w:rPr>
        <w:t xml:space="preserve"> the</w:t>
      </w:r>
      <w:r w:rsidR="003E05E9">
        <w:rPr>
          <w:rFonts w:ascii="Times New Roman" w:eastAsiaTheme="minorEastAsia" w:hAnsi="Times New Roman" w:cs="Times New Roman" w:hint="eastAsia"/>
          <w:bCs/>
          <w:kern w:val="0"/>
          <w:sz w:val="20"/>
          <w:szCs w:val="24"/>
        </w:rPr>
        <w:t xml:space="preserve"> support of cell reselection to NR NTN, holds or not may need </w:t>
      </w:r>
      <w:r w:rsidR="00577916">
        <w:rPr>
          <w:rFonts w:ascii="Times New Roman" w:eastAsiaTheme="minorEastAsia" w:hAnsi="Times New Roman" w:cs="Times New Roman" w:hint="eastAsia"/>
          <w:bCs/>
          <w:kern w:val="0"/>
          <w:sz w:val="20"/>
          <w:szCs w:val="24"/>
        </w:rPr>
        <w:t xml:space="preserve">to be </w:t>
      </w:r>
      <w:r w:rsidR="003E05E9">
        <w:rPr>
          <w:rFonts w:ascii="Times New Roman" w:eastAsiaTheme="minorEastAsia" w:hAnsi="Times New Roman" w:cs="Times New Roman" w:hint="eastAsia"/>
          <w:bCs/>
          <w:kern w:val="0"/>
          <w:sz w:val="20"/>
          <w:szCs w:val="24"/>
        </w:rPr>
        <w:t>clarified</w:t>
      </w:r>
      <w:r w:rsidR="00577916">
        <w:rPr>
          <w:rFonts w:ascii="Times New Roman" w:eastAsiaTheme="minorEastAsia" w:hAnsi="Times New Roman" w:cs="Times New Roman" w:hint="eastAsia"/>
          <w:bCs/>
          <w:kern w:val="0"/>
          <w:sz w:val="20"/>
          <w:szCs w:val="24"/>
        </w:rPr>
        <w:t>. I</w:t>
      </w:r>
      <w:r w:rsidR="00027049">
        <w:rPr>
          <w:rFonts w:ascii="Times New Roman" w:eastAsiaTheme="minorEastAsia" w:hAnsi="Times New Roman" w:cs="Times New Roman" w:hint="eastAsia"/>
          <w:bCs/>
          <w:kern w:val="0"/>
          <w:sz w:val="20"/>
          <w:szCs w:val="24"/>
        </w:rPr>
        <w:t xml:space="preserve">f it </w:t>
      </w:r>
      <w:r w:rsidR="00577916">
        <w:rPr>
          <w:rFonts w:ascii="Times New Roman" w:eastAsiaTheme="minorEastAsia" w:hAnsi="Times New Roman" w:cs="Times New Roman" w:hint="eastAsia"/>
          <w:bCs/>
          <w:kern w:val="0"/>
          <w:sz w:val="20"/>
          <w:szCs w:val="24"/>
        </w:rPr>
        <w:t xml:space="preserve">really </w:t>
      </w:r>
      <w:r w:rsidR="00027049">
        <w:rPr>
          <w:rFonts w:ascii="Times New Roman" w:eastAsiaTheme="minorEastAsia" w:hAnsi="Times New Roman" w:cs="Times New Roman" w:hint="eastAsia"/>
          <w:bCs/>
          <w:kern w:val="0"/>
          <w:sz w:val="20"/>
          <w:szCs w:val="24"/>
        </w:rPr>
        <w:t xml:space="preserve">holds, it is also questionable whether such </w:t>
      </w:r>
      <w:r w:rsidR="00027049">
        <w:rPr>
          <w:rFonts w:ascii="Times New Roman" w:eastAsiaTheme="minorEastAsia" w:hAnsi="Times New Roman" w:cs="Times New Roman"/>
          <w:bCs/>
          <w:kern w:val="0"/>
          <w:sz w:val="20"/>
          <w:szCs w:val="24"/>
        </w:rPr>
        <w:t>clarification</w:t>
      </w:r>
      <w:r w:rsidR="00027049">
        <w:rPr>
          <w:rFonts w:ascii="Times New Roman" w:eastAsiaTheme="minorEastAsia" w:hAnsi="Times New Roman" w:cs="Times New Roman" w:hint="eastAsia"/>
          <w:bCs/>
          <w:kern w:val="0"/>
          <w:sz w:val="20"/>
          <w:szCs w:val="24"/>
        </w:rPr>
        <w:t xml:space="preserve"> needs to be reflected in the Spec to avoid possible ambiguity. This is the "FFS" part in the above Option #3 description.</w:t>
      </w:r>
    </w:p>
    <w:p w:rsidR="00027049" w:rsidRPr="00027049" w:rsidRDefault="00027049" w:rsidP="00027049">
      <w:pPr>
        <w:spacing w:after="180"/>
        <w:rPr>
          <w:rFonts w:ascii="Times New Roman" w:hAnsi="Times New Roman" w:cs="Times New Roman"/>
          <w:bCs/>
          <w:kern w:val="0"/>
          <w:sz w:val="20"/>
          <w:szCs w:val="24"/>
        </w:rPr>
      </w:pPr>
      <w:r>
        <w:rPr>
          <w:rFonts w:ascii="Times New Roman" w:hAnsi="Times New Roman" w:cs="Times New Roman" w:hint="eastAsia"/>
          <w:bCs/>
          <w:kern w:val="0"/>
          <w:sz w:val="20"/>
          <w:szCs w:val="24"/>
        </w:rPr>
        <w:t>RAN2 is thus suggested conclud</w:t>
      </w:r>
      <w:r w:rsidR="00BF4761">
        <w:rPr>
          <w:rFonts w:ascii="Times New Roman" w:hAnsi="Times New Roman" w:cs="Times New Roman" w:hint="eastAsia"/>
          <w:bCs/>
          <w:kern w:val="0"/>
          <w:sz w:val="20"/>
          <w:szCs w:val="24"/>
        </w:rPr>
        <w:t>ing</w:t>
      </w:r>
      <w:r>
        <w:rPr>
          <w:rFonts w:ascii="Times New Roman" w:hAnsi="Times New Roman" w:cs="Times New Roman" w:hint="eastAsia"/>
          <w:bCs/>
          <w:kern w:val="0"/>
          <w:sz w:val="20"/>
          <w:szCs w:val="24"/>
        </w:rPr>
        <w:t xml:space="preserve"> how/whether the </w:t>
      </w:r>
      <w:r w:rsidR="003439E4">
        <w:rPr>
          <w:rFonts w:ascii="Times New Roman" w:hAnsi="Times New Roman" w:cs="Times New Roman" w:hint="eastAsia"/>
          <w:bCs/>
          <w:kern w:val="0"/>
          <w:sz w:val="20"/>
          <w:szCs w:val="24"/>
        </w:rPr>
        <w:t xml:space="preserve">feature of </w:t>
      </w:r>
      <w:r>
        <w:rPr>
          <w:rFonts w:ascii="Times New Roman" w:hAnsi="Times New Roman" w:cs="Times New Roman" w:hint="eastAsia"/>
          <w:bCs/>
          <w:kern w:val="0"/>
          <w:sz w:val="20"/>
          <w:szCs w:val="24"/>
        </w:rPr>
        <w:t xml:space="preserve">dedicated </w:t>
      </w:r>
      <w:r w:rsidR="003439E4">
        <w:rPr>
          <w:rFonts w:ascii="Times New Roman" w:hAnsi="Times New Roman" w:cs="Times New Roman" w:hint="eastAsia"/>
          <w:bCs/>
          <w:kern w:val="0"/>
          <w:sz w:val="20"/>
          <w:szCs w:val="24"/>
        </w:rPr>
        <w:t>p</w:t>
      </w:r>
      <w:r>
        <w:rPr>
          <w:rFonts w:ascii="Times New Roman" w:hAnsi="Times New Roman" w:cs="Times New Roman" w:hint="eastAsia"/>
          <w:bCs/>
          <w:kern w:val="0"/>
          <w:sz w:val="20"/>
          <w:szCs w:val="24"/>
        </w:rPr>
        <w:t xml:space="preserve">riority </w:t>
      </w:r>
      <w:r w:rsidR="003439E4">
        <w:rPr>
          <w:rFonts w:ascii="Times New Roman" w:hAnsi="Times New Roman" w:cs="Times New Roman" w:hint="eastAsia"/>
          <w:bCs/>
          <w:kern w:val="0"/>
          <w:sz w:val="20"/>
          <w:szCs w:val="24"/>
        </w:rPr>
        <w:t xml:space="preserve">for E-UTRA TN to NR NTN cell reselection is supported in Rel-19, and down-selects from </w:t>
      </w:r>
      <w:r w:rsidR="003439E4">
        <w:rPr>
          <w:rFonts w:ascii="Times New Roman" w:hAnsi="Times New Roman" w:cs="Times New Roman"/>
          <w:bCs/>
          <w:kern w:val="0"/>
          <w:sz w:val="20"/>
          <w:szCs w:val="24"/>
        </w:rPr>
        <w:t>the</w:t>
      </w:r>
      <w:r w:rsidR="003439E4">
        <w:rPr>
          <w:rFonts w:ascii="Times New Roman" w:hAnsi="Times New Roman" w:cs="Times New Roman" w:hint="eastAsia"/>
          <w:bCs/>
          <w:kern w:val="0"/>
          <w:sz w:val="20"/>
          <w:szCs w:val="24"/>
        </w:rPr>
        <w:t xml:space="preserve"> above options.</w:t>
      </w:r>
    </w:p>
    <w:p w:rsidR="00F94E61" w:rsidRDefault="00F94E61" w:rsidP="00931A05">
      <w:pPr>
        <w:pStyle w:val="1"/>
        <w:ind w:left="567" w:hanging="567"/>
        <w:rPr>
          <w:lang w:eastAsia="zh-CN"/>
        </w:rPr>
      </w:pPr>
      <w:r>
        <w:rPr>
          <w:rFonts w:hint="eastAsia"/>
        </w:rPr>
        <w:t>Conclusion</w:t>
      </w:r>
    </w:p>
    <w:p w:rsidR="00CD68DD" w:rsidRDefault="003439E4" w:rsidP="003D5853">
      <w:pPr>
        <w:spacing w:after="120"/>
        <w:rPr>
          <w:rFonts w:ascii="Times New Roman" w:hAnsi="Times New Roman" w:cs="Times New Roman"/>
          <w:sz w:val="20"/>
          <w:szCs w:val="20"/>
        </w:rPr>
      </w:pPr>
      <w:r w:rsidRPr="003439E4">
        <w:rPr>
          <w:rFonts w:ascii="Times New Roman" w:hAnsi="Times New Roman" w:cs="Times New Roman" w:hint="eastAsia"/>
          <w:sz w:val="20"/>
          <w:szCs w:val="20"/>
        </w:rPr>
        <w:t xml:space="preserve">This contribution discusses the remaining functional open issue for </w:t>
      </w:r>
      <w:proofErr w:type="spellStart"/>
      <w:r w:rsidRPr="003439E4">
        <w:rPr>
          <w:rFonts w:ascii="Times New Roman" w:hAnsi="Times New Roman" w:cs="Times New Roman" w:hint="eastAsia"/>
          <w:sz w:val="20"/>
          <w:szCs w:val="20"/>
        </w:rPr>
        <w:t>LTE_TN_NR_NTN_mob</w:t>
      </w:r>
      <w:proofErr w:type="spellEnd"/>
      <w:r w:rsidRPr="003439E4">
        <w:rPr>
          <w:rFonts w:ascii="Times New Roman" w:hAnsi="Times New Roman" w:cs="Times New Roman" w:hint="eastAsia"/>
          <w:sz w:val="20"/>
          <w:szCs w:val="20"/>
        </w:rPr>
        <w:t xml:space="preserve"> WI</w:t>
      </w:r>
      <w:r w:rsidR="00525F85">
        <w:rPr>
          <w:rFonts w:ascii="Times New Roman" w:hAnsi="Times New Roman" w:cs="Times New Roman" w:hint="eastAsia"/>
          <w:sz w:val="20"/>
          <w:szCs w:val="20"/>
        </w:rPr>
        <w:t>, regarding whether to support</w:t>
      </w:r>
      <w:r w:rsidRPr="003439E4">
        <w:rPr>
          <w:rFonts w:ascii="Times New Roman" w:hAnsi="Times New Roman" w:cs="Times New Roman" w:hint="eastAsia"/>
          <w:sz w:val="20"/>
          <w:szCs w:val="20"/>
        </w:rPr>
        <w:t xml:space="preserve"> dedicated priority </w:t>
      </w:r>
      <w:r w:rsidR="00525F85">
        <w:rPr>
          <w:rFonts w:ascii="Times New Roman" w:hAnsi="Times New Roman" w:cs="Times New Roman" w:hint="eastAsia"/>
          <w:sz w:val="20"/>
          <w:szCs w:val="20"/>
        </w:rPr>
        <w:t xml:space="preserve">configuration </w:t>
      </w:r>
      <w:r w:rsidRPr="003439E4">
        <w:rPr>
          <w:rFonts w:ascii="Times New Roman" w:hAnsi="Times New Roman" w:cs="Times New Roman" w:hint="eastAsia"/>
          <w:sz w:val="20"/>
          <w:szCs w:val="20"/>
        </w:rPr>
        <w:t>for E_UTRA TN to NR NTN cell reselection. The proposal of this contribution is as follows:</w:t>
      </w:r>
    </w:p>
    <w:p w:rsidR="003439E4" w:rsidRPr="001326B3" w:rsidRDefault="003439E4" w:rsidP="003D5853">
      <w:pPr>
        <w:spacing w:after="120"/>
        <w:rPr>
          <w:rFonts w:ascii="Times New Roman" w:hAnsi="Times New Roman" w:cs="Times New Roman"/>
          <w:b/>
          <w:sz w:val="20"/>
          <w:szCs w:val="20"/>
        </w:rPr>
      </w:pPr>
      <w:r w:rsidRPr="001326B3">
        <w:rPr>
          <w:rFonts w:ascii="Times New Roman" w:hAnsi="Times New Roman" w:cs="Times New Roman" w:hint="eastAsia"/>
          <w:b/>
          <w:sz w:val="20"/>
          <w:szCs w:val="20"/>
        </w:rPr>
        <w:t xml:space="preserve">Proposal: RAN2 discusses </w:t>
      </w:r>
      <w:r w:rsidR="001326B3" w:rsidRPr="001326B3">
        <w:rPr>
          <w:rFonts w:ascii="Times New Roman" w:hAnsi="Times New Roman" w:cs="Times New Roman" w:hint="eastAsia"/>
          <w:b/>
          <w:sz w:val="20"/>
          <w:szCs w:val="20"/>
        </w:rPr>
        <w:t xml:space="preserve">whether/how to support </w:t>
      </w:r>
      <w:r w:rsidR="00525F85">
        <w:rPr>
          <w:rFonts w:ascii="Times New Roman" w:hAnsi="Times New Roman" w:cs="Times New Roman" w:hint="eastAsia"/>
          <w:b/>
          <w:sz w:val="20"/>
          <w:szCs w:val="20"/>
        </w:rPr>
        <w:t xml:space="preserve">the </w:t>
      </w:r>
      <w:r w:rsidR="001326B3" w:rsidRPr="001326B3">
        <w:rPr>
          <w:rFonts w:ascii="Times New Roman" w:hAnsi="Times New Roman" w:cs="Times New Roman" w:hint="eastAsia"/>
          <w:b/>
          <w:sz w:val="20"/>
          <w:szCs w:val="20"/>
        </w:rPr>
        <w:t xml:space="preserve">dedicated priority configuration for E-UTRA TN to NR NTN cell reselection, </w:t>
      </w:r>
      <w:r w:rsidR="00BF4761">
        <w:rPr>
          <w:rFonts w:ascii="Times New Roman" w:hAnsi="Times New Roman" w:cs="Times New Roman" w:hint="eastAsia"/>
          <w:b/>
          <w:sz w:val="20"/>
          <w:szCs w:val="20"/>
        </w:rPr>
        <w:t xml:space="preserve">and </w:t>
      </w:r>
      <w:r w:rsidR="001326B3" w:rsidRPr="001326B3">
        <w:rPr>
          <w:rFonts w:ascii="Times New Roman" w:hAnsi="Times New Roman" w:cs="Times New Roman" w:hint="eastAsia"/>
          <w:b/>
          <w:sz w:val="20"/>
          <w:szCs w:val="20"/>
        </w:rPr>
        <w:t>down-select</w:t>
      </w:r>
      <w:r w:rsidR="00BF4761">
        <w:rPr>
          <w:rFonts w:ascii="Times New Roman" w:hAnsi="Times New Roman" w:cs="Times New Roman" w:hint="eastAsia"/>
          <w:b/>
          <w:sz w:val="20"/>
          <w:szCs w:val="20"/>
        </w:rPr>
        <w:t>s</w:t>
      </w:r>
      <w:r w:rsidR="001326B3" w:rsidRPr="001326B3">
        <w:rPr>
          <w:rFonts w:ascii="Times New Roman" w:hAnsi="Times New Roman" w:cs="Times New Roman" w:hint="eastAsia"/>
          <w:b/>
          <w:sz w:val="20"/>
          <w:szCs w:val="20"/>
        </w:rPr>
        <w:t xml:space="preserve"> from below options:</w:t>
      </w:r>
    </w:p>
    <w:p w:rsidR="001326B3" w:rsidRPr="001326B3" w:rsidRDefault="001326B3" w:rsidP="00BF4761">
      <w:pPr>
        <w:pStyle w:val="af7"/>
        <w:numPr>
          <w:ilvl w:val="0"/>
          <w:numId w:val="31"/>
        </w:numPr>
        <w:spacing w:after="120"/>
        <w:rPr>
          <w:rFonts w:ascii="Times New Roman" w:eastAsiaTheme="minorEastAsia" w:hAnsi="Times New Roman" w:cs="Times New Roman"/>
          <w:b/>
          <w:sz w:val="20"/>
          <w:szCs w:val="20"/>
        </w:rPr>
      </w:pPr>
      <w:r w:rsidRPr="001326B3">
        <w:rPr>
          <w:rFonts w:ascii="Times New Roman" w:hAnsi="Times New Roman" w:cs="Times New Roman"/>
          <w:b/>
          <w:sz w:val="20"/>
          <w:szCs w:val="20"/>
        </w:rPr>
        <w:lastRenderedPageBreak/>
        <w:t>Option #1:</w:t>
      </w:r>
      <w:r w:rsidRPr="001326B3">
        <w:rPr>
          <w:rFonts w:ascii="Times New Roman" w:hAnsi="Times New Roman" w:cs="Times New Roman" w:hint="eastAsia"/>
          <w:b/>
          <w:sz w:val="20"/>
          <w:szCs w:val="20"/>
        </w:rPr>
        <w:t xml:space="preserve"> </w:t>
      </w:r>
      <w:r w:rsidR="00BF4761" w:rsidRPr="00BF4761">
        <w:rPr>
          <w:rFonts w:ascii="Times New Roman" w:hAnsi="Times New Roman" w:cs="Times New Roman"/>
          <w:b/>
          <w:sz w:val="20"/>
          <w:szCs w:val="20"/>
        </w:rPr>
        <w:t>Introduce a new capability signaling specific for E-UTRA TN to NR NTN cell reselection. E-UTRAN that broadcasts NR satellite assistance info in SIB33 may configure dedicated priority for an NR NTN frequency, only if it receives this capability reported from the UE (based on NW implementation)</w:t>
      </w:r>
      <w:r w:rsidRPr="001326B3">
        <w:rPr>
          <w:rFonts w:ascii="Times New Roman" w:hAnsi="Times New Roman" w:cs="Times New Roman"/>
          <w:b/>
          <w:sz w:val="20"/>
          <w:szCs w:val="20"/>
        </w:rPr>
        <w:t xml:space="preserve">. </w:t>
      </w:r>
    </w:p>
    <w:p w:rsidR="001326B3" w:rsidRPr="001326B3" w:rsidRDefault="001326B3" w:rsidP="00BF4761">
      <w:pPr>
        <w:pStyle w:val="af7"/>
        <w:numPr>
          <w:ilvl w:val="0"/>
          <w:numId w:val="31"/>
        </w:numPr>
        <w:spacing w:after="120"/>
        <w:rPr>
          <w:rFonts w:ascii="Times New Roman" w:hAnsi="Times New Roman" w:cs="Times New Roman"/>
          <w:b/>
          <w:sz w:val="20"/>
          <w:szCs w:val="20"/>
        </w:rPr>
      </w:pPr>
      <w:r w:rsidRPr="001326B3">
        <w:rPr>
          <w:rFonts w:ascii="Times New Roman" w:hAnsi="Times New Roman" w:cs="Times New Roman" w:hint="eastAsia"/>
          <w:b/>
          <w:sz w:val="20"/>
          <w:szCs w:val="20"/>
        </w:rPr>
        <w:t xml:space="preserve">Option #2: </w:t>
      </w:r>
      <w:r w:rsidR="00BF4761" w:rsidRPr="00BF4761">
        <w:rPr>
          <w:rFonts w:ascii="Times New Roman" w:hAnsi="Times New Roman" w:cs="Times New Roman"/>
          <w:b/>
          <w:sz w:val="20"/>
          <w:szCs w:val="20"/>
        </w:rPr>
        <w:t>Extend the capability signaling for E-UTRA TN to NR NTN redirection to also indicate the support of IRAT E-UTRA TN to NR NTN cell reselection. E-UTRAN that broadcasts NR satellite assistance info in SIB33 may configure dedicated priority for an NR NTN frequency, only if it receives this capability common to E-UTRA TN to NR NTN redirection and cell reselection (based on NW implementation)</w:t>
      </w:r>
      <w:r w:rsidRPr="001326B3">
        <w:rPr>
          <w:rFonts w:ascii="Times New Roman" w:hAnsi="Times New Roman" w:cs="Times New Roman"/>
          <w:b/>
          <w:sz w:val="20"/>
          <w:szCs w:val="20"/>
        </w:rPr>
        <w:t>.</w:t>
      </w:r>
    </w:p>
    <w:p w:rsidR="001326B3" w:rsidRPr="00525F85" w:rsidRDefault="001326B3" w:rsidP="00BF4761">
      <w:pPr>
        <w:pStyle w:val="af7"/>
        <w:numPr>
          <w:ilvl w:val="0"/>
          <w:numId w:val="31"/>
        </w:numPr>
        <w:spacing w:after="120"/>
        <w:rPr>
          <w:rFonts w:ascii="Times New Roman" w:hAnsi="Times New Roman" w:cs="Times New Roman"/>
          <w:sz w:val="20"/>
          <w:szCs w:val="20"/>
        </w:rPr>
      </w:pPr>
      <w:r w:rsidRPr="00525F85">
        <w:rPr>
          <w:rFonts w:ascii="Times New Roman" w:hAnsi="Times New Roman" w:cs="Times New Roman"/>
          <w:b/>
          <w:sz w:val="20"/>
          <w:szCs w:val="20"/>
        </w:rPr>
        <w:t>Opt</w:t>
      </w:r>
      <w:r w:rsidRPr="00525F85">
        <w:rPr>
          <w:rFonts w:ascii="Times New Roman" w:eastAsiaTheme="minorEastAsia" w:hAnsi="Times New Roman" w:cs="Times New Roman" w:hint="eastAsia"/>
          <w:b/>
          <w:sz w:val="20"/>
          <w:szCs w:val="20"/>
        </w:rPr>
        <w:t>ion</w:t>
      </w:r>
      <w:r w:rsidRPr="00525F85">
        <w:rPr>
          <w:rFonts w:ascii="Times New Roman" w:hAnsi="Times New Roman" w:cs="Times New Roman"/>
          <w:b/>
          <w:sz w:val="20"/>
          <w:szCs w:val="20"/>
        </w:rPr>
        <w:t xml:space="preserve"> #3: </w:t>
      </w:r>
      <w:r w:rsidR="00BF4761" w:rsidRPr="00BF4761">
        <w:rPr>
          <w:rFonts w:ascii="Times New Roman" w:hAnsi="Times New Roman" w:cs="Times New Roman"/>
          <w:b/>
          <w:sz w:val="20"/>
          <w:szCs w:val="20"/>
        </w:rPr>
        <w:t xml:space="preserve">No UE capability signaling is needed to indicate support of E-UTRA TN to NR NTN cell reselection. E-UTRAN that broadcasts NR satellite assistance info in SIB33 may configure dedicated priority for an NR NTN frequency, only if it receives supported NR NTN band(s) indicated in UE capability signaling. </w:t>
      </w:r>
      <w:r w:rsidR="00BF4761" w:rsidRPr="00BF4761">
        <w:rPr>
          <w:rFonts w:ascii="Times New Roman" w:hAnsi="Times New Roman" w:cs="Times New Roman"/>
          <w:b/>
          <w:i/>
          <w:sz w:val="20"/>
          <w:szCs w:val="20"/>
        </w:rPr>
        <w:t>FFS</w:t>
      </w:r>
      <w:r w:rsidR="00BF4761" w:rsidRPr="00BF4761">
        <w:rPr>
          <w:rFonts w:ascii="Times New Roman" w:hAnsi="Times New Roman" w:cs="Times New Roman"/>
          <w:b/>
          <w:sz w:val="20"/>
          <w:szCs w:val="20"/>
        </w:rPr>
        <w:t xml:space="preserve"> whether any clarification is needed in the Spec</w:t>
      </w:r>
      <w:r w:rsidRPr="00525F85">
        <w:rPr>
          <w:rFonts w:ascii="Times New Roman" w:hAnsi="Times New Roman" w:cs="Times New Roman"/>
          <w:b/>
          <w:sz w:val="20"/>
          <w:szCs w:val="20"/>
        </w:rPr>
        <w:t>.</w:t>
      </w:r>
    </w:p>
    <w:p w:rsidR="00F94E61" w:rsidRDefault="00F94E61" w:rsidP="00931A05">
      <w:pPr>
        <w:pStyle w:val="1"/>
        <w:ind w:left="567" w:hanging="567"/>
        <w:rPr>
          <w:lang w:eastAsia="zh-CN"/>
        </w:rPr>
      </w:pPr>
      <w:r>
        <w:rPr>
          <w:rFonts w:hint="eastAsia"/>
        </w:rPr>
        <w:t>Reference</w:t>
      </w:r>
    </w:p>
    <w:p w:rsidR="007005F6" w:rsidRDefault="00525F85" w:rsidP="006832B1">
      <w:pPr>
        <w:numPr>
          <w:ilvl w:val="0"/>
          <w:numId w:val="17"/>
        </w:numPr>
        <w:spacing w:after="120"/>
        <w:rPr>
          <w:rFonts w:ascii="Times New Roman" w:eastAsia="宋体" w:hAnsi="Times New Roman" w:cs="Times New Roman"/>
          <w:sz w:val="20"/>
          <w:szCs w:val="24"/>
          <w:lang w:val="en-GB"/>
        </w:rPr>
      </w:pPr>
      <w:r w:rsidRPr="00D377E9">
        <w:rPr>
          <w:rFonts w:ascii="Times New Roman" w:hAnsi="Times New Roman" w:cs="Times New Roman"/>
        </w:rPr>
        <w:t xml:space="preserve">3GPP TS </w:t>
      </w:r>
      <w:r>
        <w:rPr>
          <w:rFonts w:ascii="Times New Roman" w:hAnsi="Times New Roman" w:cs="Times New Roman" w:hint="eastAsia"/>
        </w:rPr>
        <w:t>36.331</w:t>
      </w:r>
      <w:r w:rsidRPr="00D377E9">
        <w:rPr>
          <w:rFonts w:ascii="Times New Roman" w:hAnsi="Times New Roman" w:cs="Times New Roman"/>
        </w:rPr>
        <w:t>: "Universal Terrestrial Radio Access (UTRAN); Radio Resource Control (RRC)"</w:t>
      </w:r>
      <w:r w:rsidR="007005F6">
        <w:rPr>
          <w:rFonts w:ascii="Times New Roman" w:eastAsia="宋体" w:hAnsi="Times New Roman" w:cs="Times New Roman" w:hint="eastAsia"/>
          <w:sz w:val="20"/>
          <w:szCs w:val="24"/>
          <w:lang w:val="en-GB"/>
        </w:rPr>
        <w:t>TS 36.331</w:t>
      </w:r>
    </w:p>
    <w:p w:rsidR="00C57C81" w:rsidRPr="00C935C4" w:rsidRDefault="006832B1" w:rsidP="006832B1">
      <w:pPr>
        <w:numPr>
          <w:ilvl w:val="0"/>
          <w:numId w:val="17"/>
        </w:numPr>
        <w:spacing w:after="120"/>
        <w:rPr>
          <w:rFonts w:ascii="Times New Roman" w:eastAsia="宋体" w:hAnsi="Times New Roman" w:cs="Times New Roman"/>
          <w:sz w:val="20"/>
          <w:szCs w:val="24"/>
          <w:lang w:val="en-GB"/>
        </w:rPr>
      </w:pPr>
      <w:r w:rsidRPr="006832B1">
        <w:rPr>
          <w:rFonts w:ascii="Times New Roman" w:eastAsia="宋体" w:hAnsi="Times New Roman" w:cs="Times New Roman"/>
          <w:sz w:val="20"/>
          <w:szCs w:val="24"/>
          <w:lang w:val="en-GB"/>
        </w:rPr>
        <w:t>R2-2501417</w:t>
      </w:r>
      <w:r>
        <w:rPr>
          <w:rFonts w:ascii="Times New Roman" w:eastAsia="宋体" w:hAnsi="Times New Roman" w:cs="Times New Roman" w:hint="eastAsia"/>
          <w:sz w:val="20"/>
          <w:szCs w:val="24"/>
          <w:lang w:val="en-GB"/>
        </w:rPr>
        <w:tab/>
      </w:r>
      <w:r w:rsidRPr="006832B1">
        <w:rPr>
          <w:rFonts w:ascii="Times New Roman" w:eastAsia="宋体" w:hAnsi="Times New Roman" w:cs="Times New Roman"/>
          <w:sz w:val="20"/>
          <w:szCs w:val="24"/>
          <w:lang w:val="en-GB"/>
        </w:rPr>
        <w:t xml:space="preserve">Introduction of LTE TN to NR NTN Mobility UE Capability            vivo      CR            Rel-19  36.306  18.4.0   1900     2          B            </w:t>
      </w:r>
      <w:proofErr w:type="spellStart"/>
      <w:r w:rsidRPr="006832B1">
        <w:rPr>
          <w:rFonts w:ascii="Times New Roman" w:eastAsia="宋体" w:hAnsi="Times New Roman" w:cs="Times New Roman"/>
          <w:sz w:val="20"/>
          <w:szCs w:val="24"/>
          <w:lang w:val="en-GB"/>
        </w:rPr>
        <w:t>LTE_TN_NR_NTN_mob</w:t>
      </w:r>
      <w:proofErr w:type="spellEnd"/>
      <w:r w:rsidRPr="006832B1">
        <w:rPr>
          <w:rFonts w:ascii="Times New Roman" w:eastAsia="宋体" w:hAnsi="Times New Roman" w:cs="Times New Roman"/>
          <w:sz w:val="20"/>
          <w:szCs w:val="24"/>
          <w:lang w:val="en-GB"/>
        </w:rPr>
        <w:t>-Core</w:t>
      </w:r>
    </w:p>
    <w:p w:rsidR="0092506D" w:rsidRPr="00BD5952" w:rsidRDefault="00525F85" w:rsidP="00525F85">
      <w:pPr>
        <w:numPr>
          <w:ilvl w:val="0"/>
          <w:numId w:val="17"/>
        </w:numPr>
        <w:spacing w:after="120"/>
        <w:rPr>
          <w:rFonts w:ascii="Times New Roman" w:hAnsi="Times New Roman" w:cs="Times New Roman"/>
        </w:rPr>
      </w:pPr>
      <w:r w:rsidRPr="00525F85">
        <w:rPr>
          <w:rFonts w:ascii="Times New Roman" w:hAnsi="Times New Roman" w:cs="Times New Roman"/>
        </w:rPr>
        <w:t xml:space="preserve">R2-2501418   Introduction of LTE TN to NR NTN IDLE mode mobility    CATT    CR       Rel-19            36.331  18.4.0   5065     3         </w:t>
      </w:r>
      <w:bookmarkStart w:id="1" w:name="_GoBack"/>
      <w:bookmarkEnd w:id="1"/>
      <w:r w:rsidRPr="00525F85">
        <w:rPr>
          <w:rFonts w:ascii="Times New Roman" w:hAnsi="Times New Roman" w:cs="Times New Roman"/>
        </w:rPr>
        <w:t xml:space="preserve"> B          </w:t>
      </w:r>
      <w:proofErr w:type="spellStart"/>
      <w:r w:rsidRPr="00525F85">
        <w:rPr>
          <w:rFonts w:ascii="Times New Roman" w:hAnsi="Times New Roman" w:cs="Times New Roman"/>
        </w:rPr>
        <w:t>LTE_TN_NR_NTN_mob</w:t>
      </w:r>
      <w:proofErr w:type="spellEnd"/>
      <w:r w:rsidRPr="00525F85">
        <w:rPr>
          <w:rFonts w:ascii="Times New Roman" w:hAnsi="Times New Roman" w:cs="Times New Roman"/>
        </w:rPr>
        <w:t>-Core</w:t>
      </w:r>
    </w:p>
    <w:sectPr w:rsidR="0092506D" w:rsidRPr="00BD5952" w:rsidSect="00DC768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B7D" w:rsidRDefault="00025B7D">
      <w:r>
        <w:separator/>
      </w:r>
    </w:p>
  </w:endnote>
  <w:endnote w:type="continuationSeparator" w:id="0">
    <w:p w:rsidR="00025B7D" w:rsidRDefault="00025B7D">
      <w:r>
        <w:continuationSeparator/>
      </w:r>
    </w:p>
  </w:endnote>
  <w:endnote w:type="continuationNotice" w:id="1">
    <w:p w:rsidR="00025B7D" w:rsidRDefault="00025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B7D" w:rsidRDefault="00025B7D">
      <w:r>
        <w:separator/>
      </w:r>
    </w:p>
  </w:footnote>
  <w:footnote w:type="continuationSeparator" w:id="0">
    <w:p w:rsidR="00025B7D" w:rsidRDefault="00025B7D">
      <w:r>
        <w:continuationSeparator/>
      </w:r>
    </w:p>
  </w:footnote>
  <w:footnote w:type="continuationNotice" w:id="1">
    <w:p w:rsidR="00025B7D" w:rsidRDefault="00025B7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05pt;height:11.05pt" o:bullet="t">
        <v:imagedata r:id="rId1" o:title="msoF84C"/>
      </v:shape>
    </w:pict>
  </w:numPicBullet>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5206FC"/>
    <w:multiLevelType w:val="hybridMultilevel"/>
    <w:tmpl w:val="9EB27D04"/>
    <w:lvl w:ilvl="0" w:tplc="3E2A30A6">
      <w:start w:val="1"/>
      <w:numFmt w:val="bullet"/>
      <w:lvlText w:val="-"/>
      <w:lvlJc w:val="left"/>
      <w:pPr>
        <w:ind w:left="1800" w:hanging="360"/>
      </w:pPr>
      <w:rPr>
        <w:rFonts w:ascii="Arial" w:eastAsia="MS Mincho" w:hAnsi="Arial" w:cs="Arial" w:hint="default"/>
        <w:sz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nsid w:val="050A7D10"/>
    <w:multiLevelType w:val="hybridMultilevel"/>
    <w:tmpl w:val="607E60D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DF651C"/>
    <w:multiLevelType w:val="hybridMultilevel"/>
    <w:tmpl w:val="7190274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225E5E"/>
    <w:multiLevelType w:val="hybridMultilevel"/>
    <w:tmpl w:val="129C55D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551A0"/>
    <w:multiLevelType w:val="hybridMultilevel"/>
    <w:tmpl w:val="36E6859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5F5829"/>
    <w:multiLevelType w:val="hybridMultilevel"/>
    <w:tmpl w:val="D840BA9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54851FD"/>
    <w:multiLevelType w:val="hybridMultilevel"/>
    <w:tmpl w:val="54C2280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E4C234E"/>
    <w:multiLevelType w:val="hybridMultilevel"/>
    <w:tmpl w:val="43FEDB14"/>
    <w:lvl w:ilvl="0" w:tplc="80C2FDE0">
      <w:start w:val="1"/>
      <w:numFmt w:val="lowerLetter"/>
      <w:pStyle w:val="2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nsid w:val="70146DC0"/>
    <w:multiLevelType w:val="hybridMultilevel"/>
    <w:tmpl w:val="56C074DC"/>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E4DED120">
      <w:numFmt w:val="bullet"/>
      <w:lvlText w:val="-"/>
      <w:lvlJc w:val="left"/>
      <w:pPr>
        <w:tabs>
          <w:tab w:val="num" w:pos="181"/>
        </w:tabs>
        <w:ind w:left="181" w:hanging="360"/>
      </w:pPr>
      <w:rPr>
        <w:rFonts w:ascii="Times New Roman" w:eastAsia="宋体" w:hAnsi="Times New Roman" w:cs="Times New Roman" w:hint="default"/>
      </w:rPr>
    </w:lvl>
    <w:lvl w:ilvl="2" w:tplc="04090009">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0"/>
  </w:num>
  <w:num w:numId="4">
    <w:abstractNumId w:val="16"/>
  </w:num>
  <w:num w:numId="5">
    <w:abstractNumId w:val="17"/>
  </w:num>
  <w:num w:numId="6">
    <w:abstractNumId w:val="19"/>
  </w:num>
  <w:num w:numId="7">
    <w:abstractNumId w:val="7"/>
  </w:num>
  <w:num w:numId="8">
    <w:abstractNumId w:val="8"/>
  </w:num>
  <w:num w:numId="9">
    <w:abstractNumId w:val="6"/>
  </w:num>
  <w:num w:numId="10">
    <w:abstractNumId w:val="26"/>
  </w:num>
  <w:num w:numId="11">
    <w:abstractNumId w:val="13"/>
  </w:num>
  <w:num w:numId="12">
    <w:abstractNumId w:val="23"/>
  </w:num>
  <w:num w:numId="13">
    <w:abstractNumId w:val="24"/>
  </w:num>
  <w:num w:numId="14">
    <w:abstractNumId w:val="11"/>
  </w:num>
  <w:num w:numId="15">
    <w:abstractNumId w:val="20"/>
  </w:num>
  <w:num w:numId="16">
    <w:abstractNumId w:val="4"/>
  </w:num>
  <w:num w:numId="17">
    <w:abstractNumId w:val="9"/>
  </w:num>
  <w:num w:numId="18">
    <w:abstractNumId w:val="12"/>
  </w:num>
  <w:num w:numId="19">
    <w:abstractNumId w:val="28"/>
  </w:num>
  <w:num w:numId="20">
    <w:abstractNumId w:val="1"/>
  </w:num>
  <w:num w:numId="21">
    <w:abstractNumId w:val="22"/>
  </w:num>
  <w:num w:numId="22">
    <w:abstractNumId w:val="18"/>
  </w:num>
  <w:num w:numId="23">
    <w:abstractNumId w:val="27"/>
  </w:num>
  <w:num w:numId="24">
    <w:abstractNumId w:val="12"/>
  </w:num>
  <w:num w:numId="25">
    <w:abstractNumId w:val="12"/>
  </w:num>
  <w:num w:numId="26">
    <w:abstractNumId w:val="2"/>
  </w:num>
  <w:num w:numId="27">
    <w:abstractNumId w:val="3"/>
  </w:num>
  <w:num w:numId="28">
    <w:abstractNumId w:val="5"/>
  </w:num>
  <w:num w:numId="29">
    <w:abstractNumId w:val="25"/>
  </w:num>
  <w:num w:numId="30">
    <w:abstractNumId w:val="10"/>
  </w:num>
  <w:num w:numId="3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A0B"/>
    <w:rsid w:val="0000212F"/>
    <w:rsid w:val="0000232F"/>
    <w:rsid w:val="00002A37"/>
    <w:rsid w:val="00003CF5"/>
    <w:rsid w:val="00004814"/>
    <w:rsid w:val="00004FB5"/>
    <w:rsid w:val="0000564C"/>
    <w:rsid w:val="00006446"/>
    <w:rsid w:val="00006896"/>
    <w:rsid w:val="000069E9"/>
    <w:rsid w:val="00006AC8"/>
    <w:rsid w:val="00007B09"/>
    <w:rsid w:val="00007CDC"/>
    <w:rsid w:val="00011B28"/>
    <w:rsid w:val="00012C1E"/>
    <w:rsid w:val="00014BD4"/>
    <w:rsid w:val="00015D15"/>
    <w:rsid w:val="0001623F"/>
    <w:rsid w:val="00016466"/>
    <w:rsid w:val="0001658E"/>
    <w:rsid w:val="00016666"/>
    <w:rsid w:val="00017139"/>
    <w:rsid w:val="00020BBA"/>
    <w:rsid w:val="00021ACF"/>
    <w:rsid w:val="000235AA"/>
    <w:rsid w:val="00023CC2"/>
    <w:rsid w:val="0002564D"/>
    <w:rsid w:val="00025B7D"/>
    <w:rsid w:val="00025ECA"/>
    <w:rsid w:val="000264A7"/>
    <w:rsid w:val="00026F50"/>
    <w:rsid w:val="00027049"/>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62E"/>
    <w:rsid w:val="00062ED8"/>
    <w:rsid w:val="00062FC6"/>
    <w:rsid w:val="000645E3"/>
    <w:rsid w:val="0006487E"/>
    <w:rsid w:val="00064E3B"/>
    <w:rsid w:val="0006540E"/>
    <w:rsid w:val="00065E1A"/>
    <w:rsid w:val="000675B1"/>
    <w:rsid w:val="00067B4B"/>
    <w:rsid w:val="00070603"/>
    <w:rsid w:val="00071126"/>
    <w:rsid w:val="000715BC"/>
    <w:rsid w:val="00071695"/>
    <w:rsid w:val="00071AE2"/>
    <w:rsid w:val="000727B2"/>
    <w:rsid w:val="000733E3"/>
    <w:rsid w:val="000741FB"/>
    <w:rsid w:val="000754D6"/>
    <w:rsid w:val="00076318"/>
    <w:rsid w:val="000771D1"/>
    <w:rsid w:val="00077E5F"/>
    <w:rsid w:val="0008036A"/>
    <w:rsid w:val="0008052D"/>
    <w:rsid w:val="000818D0"/>
    <w:rsid w:val="000819F4"/>
    <w:rsid w:val="00081AE6"/>
    <w:rsid w:val="0008269A"/>
    <w:rsid w:val="0008377C"/>
    <w:rsid w:val="0008535A"/>
    <w:rsid w:val="000855EB"/>
    <w:rsid w:val="00085689"/>
    <w:rsid w:val="000857DB"/>
    <w:rsid w:val="00085B52"/>
    <w:rsid w:val="00085C49"/>
    <w:rsid w:val="000866F2"/>
    <w:rsid w:val="00086A64"/>
    <w:rsid w:val="00087E02"/>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6CE4"/>
    <w:rsid w:val="00097196"/>
    <w:rsid w:val="00097742"/>
    <w:rsid w:val="000A09D3"/>
    <w:rsid w:val="000A1118"/>
    <w:rsid w:val="000A1B7B"/>
    <w:rsid w:val="000A215D"/>
    <w:rsid w:val="000A22D8"/>
    <w:rsid w:val="000A23D2"/>
    <w:rsid w:val="000A263F"/>
    <w:rsid w:val="000A3375"/>
    <w:rsid w:val="000A3A86"/>
    <w:rsid w:val="000A45FD"/>
    <w:rsid w:val="000A530D"/>
    <w:rsid w:val="000A5599"/>
    <w:rsid w:val="000A56F2"/>
    <w:rsid w:val="000A5EAC"/>
    <w:rsid w:val="000B0229"/>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DEF"/>
    <w:rsid w:val="000C1F68"/>
    <w:rsid w:val="000C22D4"/>
    <w:rsid w:val="000C2622"/>
    <w:rsid w:val="000C2C2A"/>
    <w:rsid w:val="000C2E19"/>
    <w:rsid w:val="000C3141"/>
    <w:rsid w:val="000C6E26"/>
    <w:rsid w:val="000D0B2A"/>
    <w:rsid w:val="000D0D07"/>
    <w:rsid w:val="000D4713"/>
    <w:rsid w:val="000D4797"/>
    <w:rsid w:val="000D53A8"/>
    <w:rsid w:val="000D5E26"/>
    <w:rsid w:val="000D6004"/>
    <w:rsid w:val="000D6AF9"/>
    <w:rsid w:val="000D6C9C"/>
    <w:rsid w:val="000D6D11"/>
    <w:rsid w:val="000E0527"/>
    <w:rsid w:val="000E0DB9"/>
    <w:rsid w:val="000E0E14"/>
    <w:rsid w:val="000E1E92"/>
    <w:rsid w:val="000E47CC"/>
    <w:rsid w:val="000E5FD0"/>
    <w:rsid w:val="000E6D73"/>
    <w:rsid w:val="000E6EB9"/>
    <w:rsid w:val="000E6F9C"/>
    <w:rsid w:val="000E7D05"/>
    <w:rsid w:val="000E7D09"/>
    <w:rsid w:val="000F04D1"/>
    <w:rsid w:val="000F06D6"/>
    <w:rsid w:val="000F0EB1"/>
    <w:rsid w:val="000F1106"/>
    <w:rsid w:val="000F1BCA"/>
    <w:rsid w:val="000F20B4"/>
    <w:rsid w:val="000F2C63"/>
    <w:rsid w:val="000F3BE9"/>
    <w:rsid w:val="000F3F6C"/>
    <w:rsid w:val="000F47DE"/>
    <w:rsid w:val="000F4934"/>
    <w:rsid w:val="000F4AAE"/>
    <w:rsid w:val="000F6394"/>
    <w:rsid w:val="000F660E"/>
    <w:rsid w:val="000F6D0A"/>
    <w:rsid w:val="000F6DF3"/>
    <w:rsid w:val="000F6F1A"/>
    <w:rsid w:val="000F7E60"/>
    <w:rsid w:val="001005FF"/>
    <w:rsid w:val="00100C38"/>
    <w:rsid w:val="00100F06"/>
    <w:rsid w:val="0010127B"/>
    <w:rsid w:val="00102326"/>
    <w:rsid w:val="001032E8"/>
    <w:rsid w:val="001062FB"/>
    <w:rsid w:val="001063E6"/>
    <w:rsid w:val="00106A4A"/>
    <w:rsid w:val="00110DE6"/>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B4A"/>
    <w:rsid w:val="00126C34"/>
    <w:rsid w:val="001316D7"/>
    <w:rsid w:val="001326B0"/>
    <w:rsid w:val="001326B3"/>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60B9"/>
    <w:rsid w:val="001470AC"/>
    <w:rsid w:val="001471C6"/>
    <w:rsid w:val="00150A58"/>
    <w:rsid w:val="001518E5"/>
    <w:rsid w:val="00151E23"/>
    <w:rsid w:val="0015210A"/>
    <w:rsid w:val="001526E0"/>
    <w:rsid w:val="0015295F"/>
    <w:rsid w:val="001551B5"/>
    <w:rsid w:val="0015586D"/>
    <w:rsid w:val="0015636E"/>
    <w:rsid w:val="00156D7A"/>
    <w:rsid w:val="00157094"/>
    <w:rsid w:val="001606AE"/>
    <w:rsid w:val="00161E13"/>
    <w:rsid w:val="00162C7A"/>
    <w:rsid w:val="001632E2"/>
    <w:rsid w:val="0016368D"/>
    <w:rsid w:val="00163C12"/>
    <w:rsid w:val="00163E62"/>
    <w:rsid w:val="001645C8"/>
    <w:rsid w:val="0016492E"/>
    <w:rsid w:val="00164F4B"/>
    <w:rsid w:val="00165921"/>
    <w:rsid w:val="001659C1"/>
    <w:rsid w:val="00165F32"/>
    <w:rsid w:val="001673AA"/>
    <w:rsid w:val="001711F3"/>
    <w:rsid w:val="00171870"/>
    <w:rsid w:val="0017208D"/>
    <w:rsid w:val="001726D6"/>
    <w:rsid w:val="0017293D"/>
    <w:rsid w:val="00172C61"/>
    <w:rsid w:val="00173A8E"/>
    <w:rsid w:val="00174538"/>
    <w:rsid w:val="0017483D"/>
    <w:rsid w:val="0017502C"/>
    <w:rsid w:val="00175360"/>
    <w:rsid w:val="00175EBF"/>
    <w:rsid w:val="001773F8"/>
    <w:rsid w:val="0018009C"/>
    <w:rsid w:val="001803EE"/>
    <w:rsid w:val="00180BAE"/>
    <w:rsid w:val="0018143F"/>
    <w:rsid w:val="001815AD"/>
    <w:rsid w:val="00181602"/>
    <w:rsid w:val="00181FF8"/>
    <w:rsid w:val="00183849"/>
    <w:rsid w:val="0018500C"/>
    <w:rsid w:val="0018664A"/>
    <w:rsid w:val="001869F7"/>
    <w:rsid w:val="00186D84"/>
    <w:rsid w:val="0018756E"/>
    <w:rsid w:val="00190AC1"/>
    <w:rsid w:val="00191B90"/>
    <w:rsid w:val="00191CBB"/>
    <w:rsid w:val="001926E3"/>
    <w:rsid w:val="0019289A"/>
    <w:rsid w:val="001929F7"/>
    <w:rsid w:val="0019341A"/>
    <w:rsid w:val="00194C84"/>
    <w:rsid w:val="00195CBD"/>
    <w:rsid w:val="001962B0"/>
    <w:rsid w:val="00197127"/>
    <w:rsid w:val="00197DF9"/>
    <w:rsid w:val="001A1987"/>
    <w:rsid w:val="001A2564"/>
    <w:rsid w:val="001A271F"/>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12E"/>
    <w:rsid w:val="001B2241"/>
    <w:rsid w:val="001B2EB0"/>
    <w:rsid w:val="001B39B6"/>
    <w:rsid w:val="001B5A5D"/>
    <w:rsid w:val="001B6D03"/>
    <w:rsid w:val="001B7205"/>
    <w:rsid w:val="001B7C70"/>
    <w:rsid w:val="001C027A"/>
    <w:rsid w:val="001C0779"/>
    <w:rsid w:val="001C1BCB"/>
    <w:rsid w:val="001C1CE5"/>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87E"/>
    <w:rsid w:val="001E0C76"/>
    <w:rsid w:val="001E1414"/>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029A"/>
    <w:rsid w:val="002114BA"/>
    <w:rsid w:val="00211D95"/>
    <w:rsid w:val="00214015"/>
    <w:rsid w:val="0021410A"/>
    <w:rsid w:val="0021458D"/>
    <w:rsid w:val="00214DA8"/>
    <w:rsid w:val="00215423"/>
    <w:rsid w:val="00215874"/>
    <w:rsid w:val="002158FA"/>
    <w:rsid w:val="0021785C"/>
    <w:rsid w:val="00217BD9"/>
    <w:rsid w:val="00220600"/>
    <w:rsid w:val="002218B2"/>
    <w:rsid w:val="00221F03"/>
    <w:rsid w:val="00221F0F"/>
    <w:rsid w:val="00222227"/>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27DF4"/>
    <w:rsid w:val="00230765"/>
    <w:rsid w:val="00230D18"/>
    <w:rsid w:val="002317C2"/>
    <w:rsid w:val="002319E4"/>
    <w:rsid w:val="00231D02"/>
    <w:rsid w:val="00234042"/>
    <w:rsid w:val="002342D5"/>
    <w:rsid w:val="00235632"/>
    <w:rsid w:val="00235872"/>
    <w:rsid w:val="00235C79"/>
    <w:rsid w:val="00236EED"/>
    <w:rsid w:val="00237F81"/>
    <w:rsid w:val="002406D8"/>
    <w:rsid w:val="00240A4B"/>
    <w:rsid w:val="00240F39"/>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0C97"/>
    <w:rsid w:val="00251DD6"/>
    <w:rsid w:val="00252272"/>
    <w:rsid w:val="00252D8F"/>
    <w:rsid w:val="00254049"/>
    <w:rsid w:val="002540B3"/>
    <w:rsid w:val="002548F3"/>
    <w:rsid w:val="0025526B"/>
    <w:rsid w:val="00255373"/>
    <w:rsid w:val="00255FB6"/>
    <w:rsid w:val="002562AA"/>
    <w:rsid w:val="00257543"/>
    <w:rsid w:val="002610C8"/>
    <w:rsid w:val="002617E7"/>
    <w:rsid w:val="00262F3B"/>
    <w:rsid w:val="00264228"/>
    <w:rsid w:val="00264334"/>
    <w:rsid w:val="0026456D"/>
    <w:rsid w:val="00264624"/>
    <w:rsid w:val="0026473E"/>
    <w:rsid w:val="00264A17"/>
    <w:rsid w:val="00264FCE"/>
    <w:rsid w:val="00266214"/>
    <w:rsid w:val="002679C5"/>
    <w:rsid w:val="00267C83"/>
    <w:rsid w:val="0027042F"/>
    <w:rsid w:val="00270667"/>
    <w:rsid w:val="0027144F"/>
    <w:rsid w:val="002717C9"/>
    <w:rsid w:val="00271813"/>
    <w:rsid w:val="00271F3A"/>
    <w:rsid w:val="00273278"/>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36A1"/>
    <w:rsid w:val="00283FFA"/>
    <w:rsid w:val="002853F1"/>
    <w:rsid w:val="00286ACD"/>
    <w:rsid w:val="00287838"/>
    <w:rsid w:val="00287846"/>
    <w:rsid w:val="00287F99"/>
    <w:rsid w:val="00290082"/>
    <w:rsid w:val="0029012D"/>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A8E"/>
    <w:rsid w:val="002A2B81"/>
    <w:rsid w:val="002A30EC"/>
    <w:rsid w:val="002A5F23"/>
    <w:rsid w:val="002A5FEC"/>
    <w:rsid w:val="002A62EC"/>
    <w:rsid w:val="002A6B39"/>
    <w:rsid w:val="002B0B20"/>
    <w:rsid w:val="002B1547"/>
    <w:rsid w:val="002B24D6"/>
    <w:rsid w:val="002B2D9B"/>
    <w:rsid w:val="002B50E9"/>
    <w:rsid w:val="002B64BF"/>
    <w:rsid w:val="002B6A97"/>
    <w:rsid w:val="002B72D7"/>
    <w:rsid w:val="002C06AD"/>
    <w:rsid w:val="002C0A44"/>
    <w:rsid w:val="002C0C04"/>
    <w:rsid w:val="002C1D76"/>
    <w:rsid w:val="002C25AB"/>
    <w:rsid w:val="002C25D0"/>
    <w:rsid w:val="002C2A74"/>
    <w:rsid w:val="002C3388"/>
    <w:rsid w:val="002C34E8"/>
    <w:rsid w:val="002C41E6"/>
    <w:rsid w:val="002C5220"/>
    <w:rsid w:val="002C562E"/>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9A2"/>
    <w:rsid w:val="002F3A65"/>
    <w:rsid w:val="002F43BA"/>
    <w:rsid w:val="002F61AB"/>
    <w:rsid w:val="002F67E3"/>
    <w:rsid w:val="002F6F28"/>
    <w:rsid w:val="003008C9"/>
    <w:rsid w:val="003009ED"/>
    <w:rsid w:val="00301CE6"/>
    <w:rsid w:val="0030256B"/>
    <w:rsid w:val="00302BF8"/>
    <w:rsid w:val="00304ABA"/>
    <w:rsid w:val="0030501F"/>
    <w:rsid w:val="00305BB0"/>
    <w:rsid w:val="003066A2"/>
    <w:rsid w:val="00307BA1"/>
    <w:rsid w:val="0031042A"/>
    <w:rsid w:val="00310D0F"/>
    <w:rsid w:val="00311702"/>
    <w:rsid w:val="00311DBA"/>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5A2"/>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1F6C"/>
    <w:rsid w:val="0034294A"/>
    <w:rsid w:val="003429D4"/>
    <w:rsid w:val="00342BD7"/>
    <w:rsid w:val="003439E4"/>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4D48"/>
    <w:rsid w:val="00357380"/>
    <w:rsid w:val="003602D9"/>
    <w:rsid w:val="003604CE"/>
    <w:rsid w:val="003618E7"/>
    <w:rsid w:val="00361A3A"/>
    <w:rsid w:val="00365F3C"/>
    <w:rsid w:val="00366288"/>
    <w:rsid w:val="00366750"/>
    <w:rsid w:val="00370360"/>
    <w:rsid w:val="00370E1C"/>
    <w:rsid w:val="00370E47"/>
    <w:rsid w:val="003716E8"/>
    <w:rsid w:val="00372D82"/>
    <w:rsid w:val="00372E99"/>
    <w:rsid w:val="003730A5"/>
    <w:rsid w:val="00373A77"/>
    <w:rsid w:val="00373EF9"/>
    <w:rsid w:val="003742AC"/>
    <w:rsid w:val="00374323"/>
    <w:rsid w:val="00374379"/>
    <w:rsid w:val="003747C8"/>
    <w:rsid w:val="00375758"/>
    <w:rsid w:val="003763A4"/>
    <w:rsid w:val="003776B9"/>
    <w:rsid w:val="00377CE1"/>
    <w:rsid w:val="00382257"/>
    <w:rsid w:val="00383105"/>
    <w:rsid w:val="0038502C"/>
    <w:rsid w:val="00385BF0"/>
    <w:rsid w:val="00386A13"/>
    <w:rsid w:val="00387FB8"/>
    <w:rsid w:val="003904D6"/>
    <w:rsid w:val="003904FD"/>
    <w:rsid w:val="00390A9C"/>
    <w:rsid w:val="00390C95"/>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00F2"/>
    <w:rsid w:val="003B159C"/>
    <w:rsid w:val="003B2113"/>
    <w:rsid w:val="003B2B3A"/>
    <w:rsid w:val="003B34D0"/>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56F"/>
    <w:rsid w:val="003C565C"/>
    <w:rsid w:val="003C643E"/>
    <w:rsid w:val="003C69BD"/>
    <w:rsid w:val="003C704D"/>
    <w:rsid w:val="003C70C9"/>
    <w:rsid w:val="003C7806"/>
    <w:rsid w:val="003D027D"/>
    <w:rsid w:val="003D0567"/>
    <w:rsid w:val="003D09EB"/>
    <w:rsid w:val="003D0C9F"/>
    <w:rsid w:val="003D109F"/>
    <w:rsid w:val="003D1450"/>
    <w:rsid w:val="003D18A6"/>
    <w:rsid w:val="003D2478"/>
    <w:rsid w:val="003D383E"/>
    <w:rsid w:val="003D3C45"/>
    <w:rsid w:val="003D483A"/>
    <w:rsid w:val="003D5853"/>
    <w:rsid w:val="003D5B1F"/>
    <w:rsid w:val="003D6603"/>
    <w:rsid w:val="003D6C05"/>
    <w:rsid w:val="003E05E9"/>
    <w:rsid w:val="003E15FA"/>
    <w:rsid w:val="003E5016"/>
    <w:rsid w:val="003E55E4"/>
    <w:rsid w:val="003E5CF2"/>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21F"/>
    <w:rsid w:val="003F3687"/>
    <w:rsid w:val="003F4946"/>
    <w:rsid w:val="003F5162"/>
    <w:rsid w:val="003F59D3"/>
    <w:rsid w:val="003F5BCC"/>
    <w:rsid w:val="003F6662"/>
    <w:rsid w:val="003F6839"/>
    <w:rsid w:val="003F68C2"/>
    <w:rsid w:val="003F691D"/>
    <w:rsid w:val="003F6BBE"/>
    <w:rsid w:val="003F7DD7"/>
    <w:rsid w:val="003F7E22"/>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07E41"/>
    <w:rsid w:val="00410134"/>
    <w:rsid w:val="00410504"/>
    <w:rsid w:val="00410B72"/>
    <w:rsid w:val="00410F18"/>
    <w:rsid w:val="004112FD"/>
    <w:rsid w:val="004119FD"/>
    <w:rsid w:val="00411C39"/>
    <w:rsid w:val="00411E65"/>
    <w:rsid w:val="0041263E"/>
    <w:rsid w:val="004135B9"/>
    <w:rsid w:val="00413AAC"/>
    <w:rsid w:val="00413E92"/>
    <w:rsid w:val="00414F7D"/>
    <w:rsid w:val="0041505B"/>
    <w:rsid w:val="0041538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21E1"/>
    <w:rsid w:val="004323FC"/>
    <w:rsid w:val="00432DDF"/>
    <w:rsid w:val="004335D0"/>
    <w:rsid w:val="004335FF"/>
    <w:rsid w:val="00433ACC"/>
    <w:rsid w:val="0043491F"/>
    <w:rsid w:val="00434928"/>
    <w:rsid w:val="00434A81"/>
    <w:rsid w:val="00437447"/>
    <w:rsid w:val="00437C84"/>
    <w:rsid w:val="004418C6"/>
    <w:rsid w:val="00441A92"/>
    <w:rsid w:val="00441B78"/>
    <w:rsid w:val="004431DC"/>
    <w:rsid w:val="00443234"/>
    <w:rsid w:val="004434AB"/>
    <w:rsid w:val="00444E11"/>
    <w:rsid w:val="00444F56"/>
    <w:rsid w:val="00444FCD"/>
    <w:rsid w:val="00445E95"/>
    <w:rsid w:val="00446488"/>
    <w:rsid w:val="0044660D"/>
    <w:rsid w:val="004508A0"/>
    <w:rsid w:val="00450FC3"/>
    <w:rsid w:val="00451586"/>
    <w:rsid w:val="004517AA"/>
    <w:rsid w:val="00452495"/>
    <w:rsid w:val="00452CAC"/>
    <w:rsid w:val="00452E3D"/>
    <w:rsid w:val="00454C57"/>
    <w:rsid w:val="004559A1"/>
    <w:rsid w:val="004574C4"/>
    <w:rsid w:val="00457565"/>
    <w:rsid w:val="00457B71"/>
    <w:rsid w:val="00457D20"/>
    <w:rsid w:val="00460EA0"/>
    <w:rsid w:val="00461142"/>
    <w:rsid w:val="0046142E"/>
    <w:rsid w:val="00461D94"/>
    <w:rsid w:val="004636D0"/>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6E40"/>
    <w:rsid w:val="00477016"/>
    <w:rsid w:val="00477768"/>
    <w:rsid w:val="00483FDA"/>
    <w:rsid w:val="00484B0F"/>
    <w:rsid w:val="00484C4E"/>
    <w:rsid w:val="00484CBE"/>
    <w:rsid w:val="00484FF9"/>
    <w:rsid w:val="0048582B"/>
    <w:rsid w:val="004868EC"/>
    <w:rsid w:val="004900DB"/>
    <w:rsid w:val="00490F7D"/>
    <w:rsid w:val="00492BC5"/>
    <w:rsid w:val="00495685"/>
    <w:rsid w:val="004963AE"/>
    <w:rsid w:val="004964F1"/>
    <w:rsid w:val="00496A15"/>
    <w:rsid w:val="00497681"/>
    <w:rsid w:val="00497CE8"/>
    <w:rsid w:val="00497E12"/>
    <w:rsid w:val="004A0190"/>
    <w:rsid w:val="004A0B6B"/>
    <w:rsid w:val="004A0F92"/>
    <w:rsid w:val="004A16BC"/>
    <w:rsid w:val="004A2476"/>
    <w:rsid w:val="004A2B94"/>
    <w:rsid w:val="004A3164"/>
    <w:rsid w:val="004A3210"/>
    <w:rsid w:val="004A4007"/>
    <w:rsid w:val="004A4332"/>
    <w:rsid w:val="004A5638"/>
    <w:rsid w:val="004A5CFA"/>
    <w:rsid w:val="004A6BC3"/>
    <w:rsid w:val="004B3554"/>
    <w:rsid w:val="004B4904"/>
    <w:rsid w:val="004B49A7"/>
    <w:rsid w:val="004B4D5C"/>
    <w:rsid w:val="004B5041"/>
    <w:rsid w:val="004B610F"/>
    <w:rsid w:val="004B6DFD"/>
    <w:rsid w:val="004B6F6A"/>
    <w:rsid w:val="004B78E1"/>
    <w:rsid w:val="004B7C0C"/>
    <w:rsid w:val="004C186A"/>
    <w:rsid w:val="004C224A"/>
    <w:rsid w:val="004C2755"/>
    <w:rsid w:val="004C33A0"/>
    <w:rsid w:val="004C35E3"/>
    <w:rsid w:val="004C3806"/>
    <w:rsid w:val="004C3898"/>
    <w:rsid w:val="004C3C02"/>
    <w:rsid w:val="004C3C5C"/>
    <w:rsid w:val="004C3C6F"/>
    <w:rsid w:val="004C71D5"/>
    <w:rsid w:val="004C7252"/>
    <w:rsid w:val="004D020D"/>
    <w:rsid w:val="004D0A70"/>
    <w:rsid w:val="004D20E7"/>
    <w:rsid w:val="004D36B1"/>
    <w:rsid w:val="004D3BAD"/>
    <w:rsid w:val="004D6773"/>
    <w:rsid w:val="004D7762"/>
    <w:rsid w:val="004D7BE0"/>
    <w:rsid w:val="004D7EBD"/>
    <w:rsid w:val="004E090E"/>
    <w:rsid w:val="004E2478"/>
    <w:rsid w:val="004E2680"/>
    <w:rsid w:val="004E28F9"/>
    <w:rsid w:val="004E2FFB"/>
    <w:rsid w:val="004E39E4"/>
    <w:rsid w:val="004E3D0A"/>
    <w:rsid w:val="004E462E"/>
    <w:rsid w:val="004E5108"/>
    <w:rsid w:val="004E5593"/>
    <w:rsid w:val="004E56DC"/>
    <w:rsid w:val="004E573A"/>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1F1B"/>
    <w:rsid w:val="004F2078"/>
    <w:rsid w:val="004F3AA4"/>
    <w:rsid w:val="004F49AF"/>
    <w:rsid w:val="004F4DA3"/>
    <w:rsid w:val="004F6827"/>
    <w:rsid w:val="004F7343"/>
    <w:rsid w:val="004F7543"/>
    <w:rsid w:val="005002AA"/>
    <w:rsid w:val="005003C6"/>
    <w:rsid w:val="00501DF8"/>
    <w:rsid w:val="00502B4C"/>
    <w:rsid w:val="005037BE"/>
    <w:rsid w:val="005041C9"/>
    <w:rsid w:val="005058F8"/>
    <w:rsid w:val="005062A6"/>
    <w:rsid w:val="00506557"/>
    <w:rsid w:val="0050677A"/>
    <w:rsid w:val="00506CB4"/>
    <w:rsid w:val="0050700A"/>
    <w:rsid w:val="00507B2E"/>
    <w:rsid w:val="005108D8"/>
    <w:rsid w:val="0051134B"/>
    <w:rsid w:val="00511360"/>
    <w:rsid w:val="005116F9"/>
    <w:rsid w:val="00512F31"/>
    <w:rsid w:val="005153A7"/>
    <w:rsid w:val="00517536"/>
    <w:rsid w:val="00520A7E"/>
    <w:rsid w:val="00520C5E"/>
    <w:rsid w:val="00520F10"/>
    <w:rsid w:val="00521699"/>
    <w:rsid w:val="005219CF"/>
    <w:rsid w:val="00524471"/>
    <w:rsid w:val="00524849"/>
    <w:rsid w:val="00524939"/>
    <w:rsid w:val="00525F85"/>
    <w:rsid w:val="00526671"/>
    <w:rsid w:val="005269F5"/>
    <w:rsid w:val="0052724D"/>
    <w:rsid w:val="0052760F"/>
    <w:rsid w:val="00527F7B"/>
    <w:rsid w:val="00530441"/>
    <w:rsid w:val="005312CE"/>
    <w:rsid w:val="005321EC"/>
    <w:rsid w:val="0053225D"/>
    <w:rsid w:val="00532DDD"/>
    <w:rsid w:val="005335BE"/>
    <w:rsid w:val="00533A22"/>
    <w:rsid w:val="00533B5F"/>
    <w:rsid w:val="005344EF"/>
    <w:rsid w:val="00534B59"/>
    <w:rsid w:val="00535461"/>
    <w:rsid w:val="00535D1B"/>
    <w:rsid w:val="00536498"/>
    <w:rsid w:val="00536759"/>
    <w:rsid w:val="00536D88"/>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654"/>
    <w:rsid w:val="005457F8"/>
    <w:rsid w:val="00545999"/>
    <w:rsid w:val="00546970"/>
    <w:rsid w:val="005469E4"/>
    <w:rsid w:val="005503B9"/>
    <w:rsid w:val="00550EB6"/>
    <w:rsid w:val="00551EAE"/>
    <w:rsid w:val="005523B8"/>
    <w:rsid w:val="00552C75"/>
    <w:rsid w:val="00554219"/>
    <w:rsid w:val="00554448"/>
    <w:rsid w:val="00554B31"/>
    <w:rsid w:val="00554E19"/>
    <w:rsid w:val="0055657D"/>
    <w:rsid w:val="00556E8A"/>
    <w:rsid w:val="0056121F"/>
    <w:rsid w:val="00561B23"/>
    <w:rsid w:val="00562155"/>
    <w:rsid w:val="005628F5"/>
    <w:rsid w:val="00563ACF"/>
    <w:rsid w:val="00564356"/>
    <w:rsid w:val="00564EC5"/>
    <w:rsid w:val="00566195"/>
    <w:rsid w:val="005663C3"/>
    <w:rsid w:val="00567C01"/>
    <w:rsid w:val="00567C1E"/>
    <w:rsid w:val="005709D0"/>
    <w:rsid w:val="005718E7"/>
    <w:rsid w:val="00571CA4"/>
    <w:rsid w:val="00571DBB"/>
    <w:rsid w:val="0057201A"/>
    <w:rsid w:val="00572457"/>
    <w:rsid w:val="00572505"/>
    <w:rsid w:val="00573C68"/>
    <w:rsid w:val="00573E85"/>
    <w:rsid w:val="00576589"/>
    <w:rsid w:val="00577916"/>
    <w:rsid w:val="005821D7"/>
    <w:rsid w:val="00582809"/>
    <w:rsid w:val="00583A10"/>
    <w:rsid w:val="00584AA3"/>
    <w:rsid w:val="00587214"/>
    <w:rsid w:val="0058798C"/>
    <w:rsid w:val="00587BD2"/>
    <w:rsid w:val="00587CF3"/>
    <w:rsid w:val="005900FA"/>
    <w:rsid w:val="005904F2"/>
    <w:rsid w:val="005919A6"/>
    <w:rsid w:val="0059213A"/>
    <w:rsid w:val="005923F7"/>
    <w:rsid w:val="005935A4"/>
    <w:rsid w:val="005948C2"/>
    <w:rsid w:val="00594B10"/>
    <w:rsid w:val="00594B5F"/>
    <w:rsid w:val="00595DCA"/>
    <w:rsid w:val="0059705B"/>
    <w:rsid w:val="0059779B"/>
    <w:rsid w:val="005A02C4"/>
    <w:rsid w:val="005A209A"/>
    <w:rsid w:val="005A2378"/>
    <w:rsid w:val="005A2C84"/>
    <w:rsid w:val="005A2CCC"/>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1B0"/>
    <w:rsid w:val="005C4446"/>
    <w:rsid w:val="005C4757"/>
    <w:rsid w:val="005C5A31"/>
    <w:rsid w:val="005C6E2F"/>
    <w:rsid w:val="005C74FB"/>
    <w:rsid w:val="005C7A0D"/>
    <w:rsid w:val="005D1602"/>
    <w:rsid w:val="005D1C3A"/>
    <w:rsid w:val="005D1C40"/>
    <w:rsid w:val="005D4347"/>
    <w:rsid w:val="005D4DB6"/>
    <w:rsid w:val="005D675B"/>
    <w:rsid w:val="005D72FE"/>
    <w:rsid w:val="005D7D6A"/>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441B"/>
    <w:rsid w:val="005F618C"/>
    <w:rsid w:val="005F632C"/>
    <w:rsid w:val="005F70BD"/>
    <w:rsid w:val="005F717F"/>
    <w:rsid w:val="005F7FDA"/>
    <w:rsid w:val="0060128D"/>
    <w:rsid w:val="00601520"/>
    <w:rsid w:val="006022AE"/>
    <w:rsid w:val="0060283C"/>
    <w:rsid w:val="0060313F"/>
    <w:rsid w:val="00603C25"/>
    <w:rsid w:val="00604F14"/>
    <w:rsid w:val="0060502B"/>
    <w:rsid w:val="006060DF"/>
    <w:rsid w:val="00606E78"/>
    <w:rsid w:val="00607E14"/>
    <w:rsid w:val="00610CE3"/>
    <w:rsid w:val="006113DC"/>
    <w:rsid w:val="00611B83"/>
    <w:rsid w:val="00613257"/>
    <w:rsid w:val="0061438F"/>
    <w:rsid w:val="006148BB"/>
    <w:rsid w:val="00614CD2"/>
    <w:rsid w:val="00616BBC"/>
    <w:rsid w:val="006171A4"/>
    <w:rsid w:val="00617F1D"/>
    <w:rsid w:val="006207CF"/>
    <w:rsid w:val="006209E0"/>
    <w:rsid w:val="00620A71"/>
    <w:rsid w:val="00620D80"/>
    <w:rsid w:val="006210F7"/>
    <w:rsid w:val="00621444"/>
    <w:rsid w:val="00622775"/>
    <w:rsid w:val="00622C27"/>
    <w:rsid w:val="006234A6"/>
    <w:rsid w:val="006235DF"/>
    <w:rsid w:val="00623D1B"/>
    <w:rsid w:val="006242F0"/>
    <w:rsid w:val="00624A18"/>
    <w:rsid w:val="00624A69"/>
    <w:rsid w:val="006264EF"/>
    <w:rsid w:val="006275D5"/>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2C7E"/>
    <w:rsid w:val="00643475"/>
    <w:rsid w:val="0064396A"/>
    <w:rsid w:val="006442B4"/>
    <w:rsid w:val="006459CC"/>
    <w:rsid w:val="00645E71"/>
    <w:rsid w:val="0064624E"/>
    <w:rsid w:val="006476C7"/>
    <w:rsid w:val="00647E98"/>
    <w:rsid w:val="006508B6"/>
    <w:rsid w:val="00650AB9"/>
    <w:rsid w:val="006516A8"/>
    <w:rsid w:val="006529C0"/>
    <w:rsid w:val="00653B27"/>
    <w:rsid w:val="0065453B"/>
    <w:rsid w:val="00655733"/>
    <w:rsid w:val="00655825"/>
    <w:rsid w:val="00655868"/>
    <w:rsid w:val="00655ACD"/>
    <w:rsid w:val="00656779"/>
    <w:rsid w:val="00656A92"/>
    <w:rsid w:val="00656DDE"/>
    <w:rsid w:val="00657AD3"/>
    <w:rsid w:val="00657C5B"/>
    <w:rsid w:val="0066011D"/>
    <w:rsid w:val="006607C0"/>
    <w:rsid w:val="00660B1D"/>
    <w:rsid w:val="00660FE7"/>
    <w:rsid w:val="006613A6"/>
    <w:rsid w:val="006622FB"/>
    <w:rsid w:val="006627A2"/>
    <w:rsid w:val="006627D5"/>
    <w:rsid w:val="006634E6"/>
    <w:rsid w:val="006655EE"/>
    <w:rsid w:val="006656B8"/>
    <w:rsid w:val="006657E4"/>
    <w:rsid w:val="00665C42"/>
    <w:rsid w:val="00665DA6"/>
    <w:rsid w:val="00666DEB"/>
    <w:rsid w:val="00667EE7"/>
    <w:rsid w:val="00670922"/>
    <w:rsid w:val="00670BE1"/>
    <w:rsid w:val="00671850"/>
    <w:rsid w:val="00671C32"/>
    <w:rsid w:val="00672094"/>
    <w:rsid w:val="0067218F"/>
    <w:rsid w:val="00672214"/>
    <w:rsid w:val="00673011"/>
    <w:rsid w:val="006738B9"/>
    <w:rsid w:val="00673935"/>
    <w:rsid w:val="00673C35"/>
    <w:rsid w:val="006741F2"/>
    <w:rsid w:val="006742AD"/>
    <w:rsid w:val="006748AF"/>
    <w:rsid w:val="00674CC3"/>
    <w:rsid w:val="006756E0"/>
    <w:rsid w:val="00675C72"/>
    <w:rsid w:val="006771F9"/>
    <w:rsid w:val="0067722E"/>
    <w:rsid w:val="006776D7"/>
    <w:rsid w:val="006777E7"/>
    <w:rsid w:val="006809F1"/>
    <w:rsid w:val="00681003"/>
    <w:rsid w:val="006817C9"/>
    <w:rsid w:val="0068320A"/>
    <w:rsid w:val="006832B1"/>
    <w:rsid w:val="00683393"/>
    <w:rsid w:val="00683A64"/>
    <w:rsid w:val="00683ECE"/>
    <w:rsid w:val="00684B4D"/>
    <w:rsid w:val="00684D72"/>
    <w:rsid w:val="00685F0C"/>
    <w:rsid w:val="00685FA2"/>
    <w:rsid w:val="006874FA"/>
    <w:rsid w:val="006911CB"/>
    <w:rsid w:val="00692C6C"/>
    <w:rsid w:val="00693540"/>
    <w:rsid w:val="00693AEF"/>
    <w:rsid w:val="00693DF9"/>
    <w:rsid w:val="00694F16"/>
    <w:rsid w:val="00695FC2"/>
    <w:rsid w:val="00696229"/>
    <w:rsid w:val="00696470"/>
    <w:rsid w:val="00696949"/>
    <w:rsid w:val="00697052"/>
    <w:rsid w:val="00697E21"/>
    <w:rsid w:val="006A076F"/>
    <w:rsid w:val="006A1589"/>
    <w:rsid w:val="006A271C"/>
    <w:rsid w:val="006A2A05"/>
    <w:rsid w:val="006A30BE"/>
    <w:rsid w:val="006A359D"/>
    <w:rsid w:val="006A46FB"/>
    <w:rsid w:val="006A5537"/>
    <w:rsid w:val="006A5E28"/>
    <w:rsid w:val="006A5E63"/>
    <w:rsid w:val="006A697B"/>
    <w:rsid w:val="006A6BD7"/>
    <w:rsid w:val="006A6C91"/>
    <w:rsid w:val="006A7AFF"/>
    <w:rsid w:val="006A7E68"/>
    <w:rsid w:val="006B0D3C"/>
    <w:rsid w:val="006B1816"/>
    <w:rsid w:val="006B2099"/>
    <w:rsid w:val="006B2ECA"/>
    <w:rsid w:val="006B3C8D"/>
    <w:rsid w:val="006B3D11"/>
    <w:rsid w:val="006B3DCC"/>
    <w:rsid w:val="006B418A"/>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45B"/>
    <w:rsid w:val="006C68A3"/>
    <w:rsid w:val="006C701B"/>
    <w:rsid w:val="006C7522"/>
    <w:rsid w:val="006D0354"/>
    <w:rsid w:val="006D1332"/>
    <w:rsid w:val="006D1447"/>
    <w:rsid w:val="006D165F"/>
    <w:rsid w:val="006D216F"/>
    <w:rsid w:val="006D21F6"/>
    <w:rsid w:val="006D2B8B"/>
    <w:rsid w:val="006D2E22"/>
    <w:rsid w:val="006D3FB7"/>
    <w:rsid w:val="006D45A4"/>
    <w:rsid w:val="006D5020"/>
    <w:rsid w:val="006D514D"/>
    <w:rsid w:val="006D539E"/>
    <w:rsid w:val="006D5A23"/>
    <w:rsid w:val="006D6F08"/>
    <w:rsid w:val="006D729B"/>
    <w:rsid w:val="006D7429"/>
    <w:rsid w:val="006D7731"/>
    <w:rsid w:val="006D7ECF"/>
    <w:rsid w:val="006E051E"/>
    <w:rsid w:val="006E062C"/>
    <w:rsid w:val="006E1727"/>
    <w:rsid w:val="006E1C82"/>
    <w:rsid w:val="006E23D0"/>
    <w:rsid w:val="006E28B7"/>
    <w:rsid w:val="006E28DC"/>
    <w:rsid w:val="006E2A9B"/>
    <w:rsid w:val="006E3247"/>
    <w:rsid w:val="006E3310"/>
    <w:rsid w:val="006E38B6"/>
    <w:rsid w:val="006E4E39"/>
    <w:rsid w:val="006E565E"/>
    <w:rsid w:val="006E673D"/>
    <w:rsid w:val="006E686A"/>
    <w:rsid w:val="006E68AF"/>
    <w:rsid w:val="006E6941"/>
    <w:rsid w:val="006E6D32"/>
    <w:rsid w:val="006E6E05"/>
    <w:rsid w:val="006E7D3B"/>
    <w:rsid w:val="006F1B70"/>
    <w:rsid w:val="006F1C9C"/>
    <w:rsid w:val="006F1E5B"/>
    <w:rsid w:val="006F2704"/>
    <w:rsid w:val="006F341D"/>
    <w:rsid w:val="006F3867"/>
    <w:rsid w:val="006F3CDE"/>
    <w:rsid w:val="006F563A"/>
    <w:rsid w:val="006F569B"/>
    <w:rsid w:val="006F58D4"/>
    <w:rsid w:val="006F6582"/>
    <w:rsid w:val="006F6901"/>
    <w:rsid w:val="007003AB"/>
    <w:rsid w:val="00700574"/>
    <w:rsid w:val="007005F6"/>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3E8C"/>
    <w:rsid w:val="007148D3"/>
    <w:rsid w:val="00714BDE"/>
    <w:rsid w:val="00715B9A"/>
    <w:rsid w:val="00715C4F"/>
    <w:rsid w:val="00716693"/>
    <w:rsid w:val="00716D80"/>
    <w:rsid w:val="007227BA"/>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1412"/>
    <w:rsid w:val="007421E2"/>
    <w:rsid w:val="007426C4"/>
    <w:rsid w:val="00742C3F"/>
    <w:rsid w:val="00743041"/>
    <w:rsid w:val="00743F9B"/>
    <w:rsid w:val="007445A0"/>
    <w:rsid w:val="0074524B"/>
    <w:rsid w:val="00745737"/>
    <w:rsid w:val="00745E10"/>
    <w:rsid w:val="00746BE5"/>
    <w:rsid w:val="00746C9D"/>
    <w:rsid w:val="00747D8B"/>
    <w:rsid w:val="007506B5"/>
    <w:rsid w:val="00751228"/>
    <w:rsid w:val="007513CF"/>
    <w:rsid w:val="0075197C"/>
    <w:rsid w:val="00753DDE"/>
    <w:rsid w:val="007541F0"/>
    <w:rsid w:val="00754867"/>
    <w:rsid w:val="00754BC6"/>
    <w:rsid w:val="00754D76"/>
    <w:rsid w:val="007554A7"/>
    <w:rsid w:val="007571E1"/>
    <w:rsid w:val="00757A16"/>
    <w:rsid w:val="00757C92"/>
    <w:rsid w:val="007604B2"/>
    <w:rsid w:val="00761A06"/>
    <w:rsid w:val="007642BD"/>
    <w:rsid w:val="007647DD"/>
    <w:rsid w:val="00764E62"/>
    <w:rsid w:val="007651E3"/>
    <w:rsid w:val="00765281"/>
    <w:rsid w:val="00766BAD"/>
    <w:rsid w:val="00767390"/>
    <w:rsid w:val="00770E09"/>
    <w:rsid w:val="007717DA"/>
    <w:rsid w:val="00771AC3"/>
    <w:rsid w:val="00771DCA"/>
    <w:rsid w:val="007720B1"/>
    <w:rsid w:val="007728A0"/>
    <w:rsid w:val="007729A2"/>
    <w:rsid w:val="00772C7B"/>
    <w:rsid w:val="00772FD7"/>
    <w:rsid w:val="00773A12"/>
    <w:rsid w:val="00773EF4"/>
    <w:rsid w:val="00774C13"/>
    <w:rsid w:val="00775335"/>
    <w:rsid w:val="007754E4"/>
    <w:rsid w:val="007755F2"/>
    <w:rsid w:val="00775E35"/>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26A6"/>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126"/>
    <w:rsid w:val="007A6C19"/>
    <w:rsid w:val="007A6EF6"/>
    <w:rsid w:val="007A76CB"/>
    <w:rsid w:val="007A79CA"/>
    <w:rsid w:val="007A7E73"/>
    <w:rsid w:val="007A7E89"/>
    <w:rsid w:val="007B0202"/>
    <w:rsid w:val="007B133C"/>
    <w:rsid w:val="007B1660"/>
    <w:rsid w:val="007B1BD1"/>
    <w:rsid w:val="007B3777"/>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C84"/>
    <w:rsid w:val="007C2E66"/>
    <w:rsid w:val="007C33A9"/>
    <w:rsid w:val="007C3D18"/>
    <w:rsid w:val="007C48D7"/>
    <w:rsid w:val="007C60BF"/>
    <w:rsid w:val="007C631D"/>
    <w:rsid w:val="007C6A07"/>
    <w:rsid w:val="007C75A1"/>
    <w:rsid w:val="007C77A5"/>
    <w:rsid w:val="007C78A6"/>
    <w:rsid w:val="007C7981"/>
    <w:rsid w:val="007D0100"/>
    <w:rsid w:val="007D0117"/>
    <w:rsid w:val="007D019D"/>
    <w:rsid w:val="007D04D1"/>
    <w:rsid w:val="007D04E5"/>
    <w:rsid w:val="007D1F4D"/>
    <w:rsid w:val="007D2570"/>
    <w:rsid w:val="007D302A"/>
    <w:rsid w:val="007D3277"/>
    <w:rsid w:val="007D3634"/>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489C"/>
    <w:rsid w:val="007E505B"/>
    <w:rsid w:val="007E5263"/>
    <w:rsid w:val="007E5B22"/>
    <w:rsid w:val="007E5B7A"/>
    <w:rsid w:val="007E5D4C"/>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A6F"/>
    <w:rsid w:val="00803D93"/>
    <w:rsid w:val="00803FAE"/>
    <w:rsid w:val="0080605F"/>
    <w:rsid w:val="008075C7"/>
    <w:rsid w:val="00807786"/>
    <w:rsid w:val="00810620"/>
    <w:rsid w:val="00811A6C"/>
    <w:rsid w:val="00811FCB"/>
    <w:rsid w:val="00812860"/>
    <w:rsid w:val="008130A3"/>
    <w:rsid w:val="008138B1"/>
    <w:rsid w:val="00813A38"/>
    <w:rsid w:val="008158D6"/>
    <w:rsid w:val="00816196"/>
    <w:rsid w:val="00816422"/>
    <w:rsid w:val="008167C3"/>
    <w:rsid w:val="00816DB6"/>
    <w:rsid w:val="00817196"/>
    <w:rsid w:val="00817D63"/>
    <w:rsid w:val="008206E4"/>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2760"/>
    <w:rsid w:val="008430DE"/>
    <w:rsid w:val="008444E8"/>
    <w:rsid w:val="0084456F"/>
    <w:rsid w:val="00844E80"/>
    <w:rsid w:val="008460E8"/>
    <w:rsid w:val="00846FE7"/>
    <w:rsid w:val="008473E7"/>
    <w:rsid w:val="00847F79"/>
    <w:rsid w:val="008503A5"/>
    <w:rsid w:val="00852E1A"/>
    <w:rsid w:val="0085564D"/>
    <w:rsid w:val="00855BE0"/>
    <w:rsid w:val="00856078"/>
    <w:rsid w:val="00856132"/>
    <w:rsid w:val="00856911"/>
    <w:rsid w:val="00856C76"/>
    <w:rsid w:val="00857CE4"/>
    <w:rsid w:val="008610A7"/>
    <w:rsid w:val="00863250"/>
    <w:rsid w:val="00864067"/>
    <w:rsid w:val="00866253"/>
    <w:rsid w:val="008667DE"/>
    <w:rsid w:val="00866B45"/>
    <w:rsid w:val="0086734F"/>
    <w:rsid w:val="008677FD"/>
    <w:rsid w:val="0086780E"/>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2637"/>
    <w:rsid w:val="008833CB"/>
    <w:rsid w:val="00884D27"/>
    <w:rsid w:val="008860F9"/>
    <w:rsid w:val="008865D5"/>
    <w:rsid w:val="0088753D"/>
    <w:rsid w:val="0088755B"/>
    <w:rsid w:val="008878BF"/>
    <w:rsid w:val="00894114"/>
    <w:rsid w:val="008941E3"/>
    <w:rsid w:val="00894469"/>
    <w:rsid w:val="00894898"/>
    <w:rsid w:val="008948F9"/>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A7EFE"/>
    <w:rsid w:val="008B0483"/>
    <w:rsid w:val="008B049D"/>
    <w:rsid w:val="008B0E05"/>
    <w:rsid w:val="008B0FFA"/>
    <w:rsid w:val="008B120C"/>
    <w:rsid w:val="008B1481"/>
    <w:rsid w:val="008B1F77"/>
    <w:rsid w:val="008B4D4C"/>
    <w:rsid w:val="008B51A0"/>
    <w:rsid w:val="008B5379"/>
    <w:rsid w:val="008B592A"/>
    <w:rsid w:val="008B61A7"/>
    <w:rsid w:val="008B7B5C"/>
    <w:rsid w:val="008C02EB"/>
    <w:rsid w:val="008C0997"/>
    <w:rsid w:val="008C0C99"/>
    <w:rsid w:val="008C1B3B"/>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0F89"/>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6982"/>
    <w:rsid w:val="008E704B"/>
    <w:rsid w:val="008F0054"/>
    <w:rsid w:val="008F024C"/>
    <w:rsid w:val="008F106C"/>
    <w:rsid w:val="008F1EAB"/>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472"/>
    <w:rsid w:val="009139D9"/>
    <w:rsid w:val="009140FC"/>
    <w:rsid w:val="00914AD8"/>
    <w:rsid w:val="009158E0"/>
    <w:rsid w:val="00916079"/>
    <w:rsid w:val="009168D8"/>
    <w:rsid w:val="00917CE9"/>
    <w:rsid w:val="00920BF2"/>
    <w:rsid w:val="009212DC"/>
    <w:rsid w:val="00921393"/>
    <w:rsid w:val="00921BC5"/>
    <w:rsid w:val="00922010"/>
    <w:rsid w:val="00923165"/>
    <w:rsid w:val="009248DC"/>
    <w:rsid w:val="00924C52"/>
    <w:rsid w:val="0092506D"/>
    <w:rsid w:val="00926E2A"/>
    <w:rsid w:val="00927413"/>
    <w:rsid w:val="009278A6"/>
    <w:rsid w:val="00927DAF"/>
    <w:rsid w:val="00930C48"/>
    <w:rsid w:val="009312FC"/>
    <w:rsid w:val="00931A05"/>
    <w:rsid w:val="00931BD9"/>
    <w:rsid w:val="00931BE3"/>
    <w:rsid w:val="00932966"/>
    <w:rsid w:val="00933081"/>
    <w:rsid w:val="0093391A"/>
    <w:rsid w:val="00933A73"/>
    <w:rsid w:val="00933CB8"/>
    <w:rsid w:val="00933F51"/>
    <w:rsid w:val="009365FF"/>
    <w:rsid w:val="00936875"/>
    <w:rsid w:val="009368F3"/>
    <w:rsid w:val="0093706E"/>
    <w:rsid w:val="009376DF"/>
    <w:rsid w:val="009378A1"/>
    <w:rsid w:val="0094068D"/>
    <w:rsid w:val="00940A64"/>
    <w:rsid w:val="009412D6"/>
    <w:rsid w:val="00941636"/>
    <w:rsid w:val="0094298C"/>
    <w:rsid w:val="0094309A"/>
    <w:rsid w:val="00943742"/>
    <w:rsid w:val="00944ABB"/>
    <w:rsid w:val="00944F97"/>
    <w:rsid w:val="009451EA"/>
    <w:rsid w:val="00945C05"/>
    <w:rsid w:val="00946945"/>
    <w:rsid w:val="00946E39"/>
    <w:rsid w:val="00947713"/>
    <w:rsid w:val="00947C0F"/>
    <w:rsid w:val="00950C8A"/>
    <w:rsid w:val="00950DE7"/>
    <w:rsid w:val="00950F48"/>
    <w:rsid w:val="0095134F"/>
    <w:rsid w:val="009518D4"/>
    <w:rsid w:val="0095239F"/>
    <w:rsid w:val="00953920"/>
    <w:rsid w:val="00953D47"/>
    <w:rsid w:val="00953F58"/>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80"/>
    <w:rsid w:val="00966E94"/>
    <w:rsid w:val="0096735C"/>
    <w:rsid w:val="009707A3"/>
    <w:rsid w:val="00970BC0"/>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208A"/>
    <w:rsid w:val="00982A4E"/>
    <w:rsid w:val="009831A5"/>
    <w:rsid w:val="00985253"/>
    <w:rsid w:val="009853B3"/>
    <w:rsid w:val="0098576D"/>
    <w:rsid w:val="00986108"/>
    <w:rsid w:val="0099056B"/>
    <w:rsid w:val="00990630"/>
    <w:rsid w:val="00991540"/>
    <w:rsid w:val="00991761"/>
    <w:rsid w:val="00993A41"/>
    <w:rsid w:val="00993D35"/>
    <w:rsid w:val="00993F3F"/>
    <w:rsid w:val="00994DCA"/>
    <w:rsid w:val="00994E39"/>
    <w:rsid w:val="00995BB7"/>
    <w:rsid w:val="009960EC"/>
    <w:rsid w:val="00996C79"/>
    <w:rsid w:val="009970DD"/>
    <w:rsid w:val="00997391"/>
    <w:rsid w:val="009A027E"/>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5A73"/>
    <w:rsid w:val="009C61FF"/>
    <w:rsid w:val="009C6B2A"/>
    <w:rsid w:val="009D005C"/>
    <w:rsid w:val="009D0223"/>
    <w:rsid w:val="009D02A3"/>
    <w:rsid w:val="009D05A3"/>
    <w:rsid w:val="009D404D"/>
    <w:rsid w:val="009D44EA"/>
    <w:rsid w:val="009D4537"/>
    <w:rsid w:val="009D4F24"/>
    <w:rsid w:val="009D4FF0"/>
    <w:rsid w:val="009D703C"/>
    <w:rsid w:val="009D718F"/>
    <w:rsid w:val="009D7586"/>
    <w:rsid w:val="009E0077"/>
    <w:rsid w:val="009E068F"/>
    <w:rsid w:val="009E10DF"/>
    <w:rsid w:val="009E14E0"/>
    <w:rsid w:val="009E2304"/>
    <w:rsid w:val="009E2595"/>
    <w:rsid w:val="009E30BA"/>
    <w:rsid w:val="009E35DB"/>
    <w:rsid w:val="009E35DE"/>
    <w:rsid w:val="009E37A1"/>
    <w:rsid w:val="009E414C"/>
    <w:rsid w:val="009E47A3"/>
    <w:rsid w:val="009E5CC5"/>
    <w:rsid w:val="009E6374"/>
    <w:rsid w:val="009E7449"/>
    <w:rsid w:val="009F037E"/>
    <w:rsid w:val="009F08F3"/>
    <w:rsid w:val="009F11EF"/>
    <w:rsid w:val="009F1952"/>
    <w:rsid w:val="009F2FFE"/>
    <w:rsid w:val="009F344F"/>
    <w:rsid w:val="009F4143"/>
    <w:rsid w:val="009F45C0"/>
    <w:rsid w:val="009F6767"/>
    <w:rsid w:val="009F7201"/>
    <w:rsid w:val="009F7E6F"/>
    <w:rsid w:val="00A01371"/>
    <w:rsid w:val="00A018A2"/>
    <w:rsid w:val="00A01FAE"/>
    <w:rsid w:val="00A0204C"/>
    <w:rsid w:val="00A031D8"/>
    <w:rsid w:val="00A048A8"/>
    <w:rsid w:val="00A04F49"/>
    <w:rsid w:val="00A05BE6"/>
    <w:rsid w:val="00A05C01"/>
    <w:rsid w:val="00A06044"/>
    <w:rsid w:val="00A0702F"/>
    <w:rsid w:val="00A072FC"/>
    <w:rsid w:val="00A07510"/>
    <w:rsid w:val="00A1150E"/>
    <w:rsid w:val="00A1186D"/>
    <w:rsid w:val="00A12733"/>
    <w:rsid w:val="00A1288E"/>
    <w:rsid w:val="00A13028"/>
    <w:rsid w:val="00A138EF"/>
    <w:rsid w:val="00A13E54"/>
    <w:rsid w:val="00A155AE"/>
    <w:rsid w:val="00A1589F"/>
    <w:rsid w:val="00A167A1"/>
    <w:rsid w:val="00A16B63"/>
    <w:rsid w:val="00A16CE4"/>
    <w:rsid w:val="00A1744E"/>
    <w:rsid w:val="00A17965"/>
    <w:rsid w:val="00A17F63"/>
    <w:rsid w:val="00A202B2"/>
    <w:rsid w:val="00A203C4"/>
    <w:rsid w:val="00A204FE"/>
    <w:rsid w:val="00A208BA"/>
    <w:rsid w:val="00A21764"/>
    <w:rsid w:val="00A218B3"/>
    <w:rsid w:val="00A2193B"/>
    <w:rsid w:val="00A22D6A"/>
    <w:rsid w:val="00A2351A"/>
    <w:rsid w:val="00A23ECB"/>
    <w:rsid w:val="00A24744"/>
    <w:rsid w:val="00A24D2C"/>
    <w:rsid w:val="00A25033"/>
    <w:rsid w:val="00A264A9"/>
    <w:rsid w:val="00A26961"/>
    <w:rsid w:val="00A269C9"/>
    <w:rsid w:val="00A26DCF"/>
    <w:rsid w:val="00A27785"/>
    <w:rsid w:val="00A30187"/>
    <w:rsid w:val="00A3448A"/>
    <w:rsid w:val="00A34CCC"/>
    <w:rsid w:val="00A35287"/>
    <w:rsid w:val="00A35EC2"/>
    <w:rsid w:val="00A36297"/>
    <w:rsid w:val="00A36F6D"/>
    <w:rsid w:val="00A378AC"/>
    <w:rsid w:val="00A37A96"/>
    <w:rsid w:val="00A37BC9"/>
    <w:rsid w:val="00A401F3"/>
    <w:rsid w:val="00A41115"/>
    <w:rsid w:val="00A41E2B"/>
    <w:rsid w:val="00A431AB"/>
    <w:rsid w:val="00A4343F"/>
    <w:rsid w:val="00A43541"/>
    <w:rsid w:val="00A43967"/>
    <w:rsid w:val="00A43F51"/>
    <w:rsid w:val="00A45B74"/>
    <w:rsid w:val="00A46919"/>
    <w:rsid w:val="00A46D3C"/>
    <w:rsid w:val="00A477B8"/>
    <w:rsid w:val="00A47A5C"/>
    <w:rsid w:val="00A47CDB"/>
    <w:rsid w:val="00A5121B"/>
    <w:rsid w:val="00A52798"/>
    <w:rsid w:val="00A52E1D"/>
    <w:rsid w:val="00A52FEE"/>
    <w:rsid w:val="00A53900"/>
    <w:rsid w:val="00A53DEC"/>
    <w:rsid w:val="00A53E8E"/>
    <w:rsid w:val="00A543BC"/>
    <w:rsid w:val="00A5449B"/>
    <w:rsid w:val="00A54F91"/>
    <w:rsid w:val="00A557C4"/>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0ED"/>
    <w:rsid w:val="00A67208"/>
    <w:rsid w:val="00A67326"/>
    <w:rsid w:val="00A67E6C"/>
    <w:rsid w:val="00A70971"/>
    <w:rsid w:val="00A70992"/>
    <w:rsid w:val="00A7144B"/>
    <w:rsid w:val="00A71B99"/>
    <w:rsid w:val="00A72124"/>
    <w:rsid w:val="00A72788"/>
    <w:rsid w:val="00A733CD"/>
    <w:rsid w:val="00A73731"/>
    <w:rsid w:val="00A739D0"/>
    <w:rsid w:val="00A74E4A"/>
    <w:rsid w:val="00A7517F"/>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6435"/>
    <w:rsid w:val="00A8692A"/>
    <w:rsid w:val="00A91B0F"/>
    <w:rsid w:val="00A91C51"/>
    <w:rsid w:val="00A92879"/>
    <w:rsid w:val="00A943FA"/>
    <w:rsid w:val="00A9442A"/>
    <w:rsid w:val="00A959BA"/>
    <w:rsid w:val="00A97339"/>
    <w:rsid w:val="00A97FBF"/>
    <w:rsid w:val="00AA001A"/>
    <w:rsid w:val="00AA016F"/>
    <w:rsid w:val="00AA1360"/>
    <w:rsid w:val="00AA1ED6"/>
    <w:rsid w:val="00AA2E28"/>
    <w:rsid w:val="00AA437D"/>
    <w:rsid w:val="00AA4D39"/>
    <w:rsid w:val="00AA51D6"/>
    <w:rsid w:val="00AA6942"/>
    <w:rsid w:val="00AA6BC8"/>
    <w:rsid w:val="00AB00B6"/>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10D"/>
    <w:rsid w:val="00AC49FB"/>
    <w:rsid w:val="00AC59C1"/>
    <w:rsid w:val="00AC5A10"/>
    <w:rsid w:val="00AC5A19"/>
    <w:rsid w:val="00AC64D7"/>
    <w:rsid w:val="00AC65AD"/>
    <w:rsid w:val="00AC66E7"/>
    <w:rsid w:val="00AD01B6"/>
    <w:rsid w:val="00AD0398"/>
    <w:rsid w:val="00AD0A8C"/>
    <w:rsid w:val="00AD0AA3"/>
    <w:rsid w:val="00AD1BB2"/>
    <w:rsid w:val="00AD256D"/>
    <w:rsid w:val="00AD2679"/>
    <w:rsid w:val="00AD2C6C"/>
    <w:rsid w:val="00AD3316"/>
    <w:rsid w:val="00AD38E2"/>
    <w:rsid w:val="00AD3C02"/>
    <w:rsid w:val="00AD3F94"/>
    <w:rsid w:val="00AD46E0"/>
    <w:rsid w:val="00AD49D5"/>
    <w:rsid w:val="00AD4A55"/>
    <w:rsid w:val="00AD4A5A"/>
    <w:rsid w:val="00AD5BF8"/>
    <w:rsid w:val="00AD7421"/>
    <w:rsid w:val="00AE0591"/>
    <w:rsid w:val="00AE076C"/>
    <w:rsid w:val="00AE1620"/>
    <w:rsid w:val="00AE22CA"/>
    <w:rsid w:val="00AE26D3"/>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10C"/>
    <w:rsid w:val="00AF42D7"/>
    <w:rsid w:val="00AF4C0A"/>
    <w:rsid w:val="00AF58F2"/>
    <w:rsid w:val="00AF595D"/>
    <w:rsid w:val="00AF5E20"/>
    <w:rsid w:val="00AF6DE7"/>
    <w:rsid w:val="00AF6F43"/>
    <w:rsid w:val="00B006FE"/>
    <w:rsid w:val="00B007CB"/>
    <w:rsid w:val="00B01370"/>
    <w:rsid w:val="00B01ABA"/>
    <w:rsid w:val="00B02AA9"/>
    <w:rsid w:val="00B02B43"/>
    <w:rsid w:val="00B02FA3"/>
    <w:rsid w:val="00B02FD0"/>
    <w:rsid w:val="00B0455C"/>
    <w:rsid w:val="00B047D3"/>
    <w:rsid w:val="00B05084"/>
    <w:rsid w:val="00B0571D"/>
    <w:rsid w:val="00B06D12"/>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388E"/>
    <w:rsid w:val="00B2442F"/>
    <w:rsid w:val="00B2450E"/>
    <w:rsid w:val="00B255BB"/>
    <w:rsid w:val="00B25C1D"/>
    <w:rsid w:val="00B266DF"/>
    <w:rsid w:val="00B2763F"/>
    <w:rsid w:val="00B27AAC"/>
    <w:rsid w:val="00B308A7"/>
    <w:rsid w:val="00B30929"/>
    <w:rsid w:val="00B30A17"/>
    <w:rsid w:val="00B30DEE"/>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2D95"/>
    <w:rsid w:val="00B440BB"/>
    <w:rsid w:val="00B444C3"/>
    <w:rsid w:val="00B44C4B"/>
    <w:rsid w:val="00B4509A"/>
    <w:rsid w:val="00B455F2"/>
    <w:rsid w:val="00B45607"/>
    <w:rsid w:val="00B45A52"/>
    <w:rsid w:val="00B46175"/>
    <w:rsid w:val="00B47F77"/>
    <w:rsid w:val="00B50CD4"/>
    <w:rsid w:val="00B5180D"/>
    <w:rsid w:val="00B51AC4"/>
    <w:rsid w:val="00B52881"/>
    <w:rsid w:val="00B52882"/>
    <w:rsid w:val="00B52A6F"/>
    <w:rsid w:val="00B53E25"/>
    <w:rsid w:val="00B54546"/>
    <w:rsid w:val="00B548B7"/>
    <w:rsid w:val="00B56152"/>
    <w:rsid w:val="00B56226"/>
    <w:rsid w:val="00B56C02"/>
    <w:rsid w:val="00B6120C"/>
    <w:rsid w:val="00B61AB4"/>
    <w:rsid w:val="00B61EFF"/>
    <w:rsid w:val="00B6238C"/>
    <w:rsid w:val="00B6269D"/>
    <w:rsid w:val="00B63F2F"/>
    <w:rsid w:val="00B642C9"/>
    <w:rsid w:val="00B64A33"/>
    <w:rsid w:val="00B664C7"/>
    <w:rsid w:val="00B67E64"/>
    <w:rsid w:val="00B714E3"/>
    <w:rsid w:val="00B71720"/>
    <w:rsid w:val="00B71E67"/>
    <w:rsid w:val="00B722A4"/>
    <w:rsid w:val="00B72515"/>
    <w:rsid w:val="00B73031"/>
    <w:rsid w:val="00B739F6"/>
    <w:rsid w:val="00B73E2C"/>
    <w:rsid w:val="00B75B11"/>
    <w:rsid w:val="00B7605B"/>
    <w:rsid w:val="00B76681"/>
    <w:rsid w:val="00B76774"/>
    <w:rsid w:val="00B801C9"/>
    <w:rsid w:val="00B80385"/>
    <w:rsid w:val="00B81A6C"/>
    <w:rsid w:val="00B81F48"/>
    <w:rsid w:val="00B84DF3"/>
    <w:rsid w:val="00B85796"/>
    <w:rsid w:val="00B85A00"/>
    <w:rsid w:val="00B85DE5"/>
    <w:rsid w:val="00B86B13"/>
    <w:rsid w:val="00B90C44"/>
    <w:rsid w:val="00B90F18"/>
    <w:rsid w:val="00B90F73"/>
    <w:rsid w:val="00B92282"/>
    <w:rsid w:val="00B93320"/>
    <w:rsid w:val="00B938BF"/>
    <w:rsid w:val="00B93B59"/>
    <w:rsid w:val="00B93D2A"/>
    <w:rsid w:val="00B9406A"/>
    <w:rsid w:val="00B94B68"/>
    <w:rsid w:val="00B95007"/>
    <w:rsid w:val="00B9519D"/>
    <w:rsid w:val="00B95350"/>
    <w:rsid w:val="00B97F3F"/>
    <w:rsid w:val="00BA079B"/>
    <w:rsid w:val="00BA1E47"/>
    <w:rsid w:val="00BA2280"/>
    <w:rsid w:val="00BA23A5"/>
    <w:rsid w:val="00BA26EE"/>
    <w:rsid w:val="00BA2A08"/>
    <w:rsid w:val="00BA4916"/>
    <w:rsid w:val="00BA55ED"/>
    <w:rsid w:val="00BA56D2"/>
    <w:rsid w:val="00BA5703"/>
    <w:rsid w:val="00BA61F0"/>
    <w:rsid w:val="00BA6C5C"/>
    <w:rsid w:val="00BA76E0"/>
    <w:rsid w:val="00BB254A"/>
    <w:rsid w:val="00BB2A25"/>
    <w:rsid w:val="00BB2F40"/>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6374"/>
    <w:rsid w:val="00BC7784"/>
    <w:rsid w:val="00BD1433"/>
    <w:rsid w:val="00BD1F95"/>
    <w:rsid w:val="00BD33AB"/>
    <w:rsid w:val="00BD36AE"/>
    <w:rsid w:val="00BD3A66"/>
    <w:rsid w:val="00BD4328"/>
    <w:rsid w:val="00BD4634"/>
    <w:rsid w:val="00BD48AC"/>
    <w:rsid w:val="00BD5952"/>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5524"/>
    <w:rsid w:val="00BE6408"/>
    <w:rsid w:val="00BE6604"/>
    <w:rsid w:val="00BE68D0"/>
    <w:rsid w:val="00BE6E86"/>
    <w:rsid w:val="00BE7406"/>
    <w:rsid w:val="00BE7603"/>
    <w:rsid w:val="00BF08B7"/>
    <w:rsid w:val="00BF1051"/>
    <w:rsid w:val="00BF17E5"/>
    <w:rsid w:val="00BF1BF7"/>
    <w:rsid w:val="00BF217F"/>
    <w:rsid w:val="00BF21F8"/>
    <w:rsid w:val="00BF2745"/>
    <w:rsid w:val="00BF3279"/>
    <w:rsid w:val="00BF340B"/>
    <w:rsid w:val="00BF3A3D"/>
    <w:rsid w:val="00BF3D5A"/>
    <w:rsid w:val="00BF42D1"/>
    <w:rsid w:val="00BF4334"/>
    <w:rsid w:val="00BF4761"/>
    <w:rsid w:val="00BF514B"/>
    <w:rsid w:val="00BF6E60"/>
    <w:rsid w:val="00BF7266"/>
    <w:rsid w:val="00BF74C7"/>
    <w:rsid w:val="00BF7F03"/>
    <w:rsid w:val="00C009CD"/>
    <w:rsid w:val="00C01475"/>
    <w:rsid w:val="00C015F1"/>
    <w:rsid w:val="00C0180E"/>
    <w:rsid w:val="00C01F33"/>
    <w:rsid w:val="00C02663"/>
    <w:rsid w:val="00C02CC6"/>
    <w:rsid w:val="00C0352D"/>
    <w:rsid w:val="00C0398F"/>
    <w:rsid w:val="00C039B8"/>
    <w:rsid w:val="00C040F7"/>
    <w:rsid w:val="00C044AB"/>
    <w:rsid w:val="00C04B69"/>
    <w:rsid w:val="00C04FBF"/>
    <w:rsid w:val="00C05706"/>
    <w:rsid w:val="00C057E5"/>
    <w:rsid w:val="00C0607E"/>
    <w:rsid w:val="00C062C8"/>
    <w:rsid w:val="00C06932"/>
    <w:rsid w:val="00C07377"/>
    <w:rsid w:val="00C0743A"/>
    <w:rsid w:val="00C07DAA"/>
    <w:rsid w:val="00C10478"/>
    <w:rsid w:val="00C112D7"/>
    <w:rsid w:val="00C12107"/>
    <w:rsid w:val="00C13643"/>
    <w:rsid w:val="00C13EB5"/>
    <w:rsid w:val="00C140CD"/>
    <w:rsid w:val="00C14D4B"/>
    <w:rsid w:val="00C154BB"/>
    <w:rsid w:val="00C15504"/>
    <w:rsid w:val="00C15ADB"/>
    <w:rsid w:val="00C160B2"/>
    <w:rsid w:val="00C165DF"/>
    <w:rsid w:val="00C17993"/>
    <w:rsid w:val="00C23264"/>
    <w:rsid w:val="00C23867"/>
    <w:rsid w:val="00C238F3"/>
    <w:rsid w:val="00C2461F"/>
    <w:rsid w:val="00C24B09"/>
    <w:rsid w:val="00C24BDA"/>
    <w:rsid w:val="00C25408"/>
    <w:rsid w:val="00C25554"/>
    <w:rsid w:val="00C25751"/>
    <w:rsid w:val="00C26891"/>
    <w:rsid w:val="00C26A78"/>
    <w:rsid w:val="00C27259"/>
    <w:rsid w:val="00C279B5"/>
    <w:rsid w:val="00C27C45"/>
    <w:rsid w:val="00C27D6B"/>
    <w:rsid w:val="00C33F82"/>
    <w:rsid w:val="00C3497D"/>
    <w:rsid w:val="00C35524"/>
    <w:rsid w:val="00C35DB8"/>
    <w:rsid w:val="00C36420"/>
    <w:rsid w:val="00C36FAD"/>
    <w:rsid w:val="00C3719D"/>
    <w:rsid w:val="00C37CB2"/>
    <w:rsid w:val="00C37F97"/>
    <w:rsid w:val="00C40800"/>
    <w:rsid w:val="00C42465"/>
    <w:rsid w:val="00C4293F"/>
    <w:rsid w:val="00C42FB9"/>
    <w:rsid w:val="00C43813"/>
    <w:rsid w:val="00C445BE"/>
    <w:rsid w:val="00C44D28"/>
    <w:rsid w:val="00C450A5"/>
    <w:rsid w:val="00C45D95"/>
    <w:rsid w:val="00C46E6C"/>
    <w:rsid w:val="00C473A5"/>
    <w:rsid w:val="00C50F4E"/>
    <w:rsid w:val="00C5128D"/>
    <w:rsid w:val="00C51EFB"/>
    <w:rsid w:val="00C52E05"/>
    <w:rsid w:val="00C533B2"/>
    <w:rsid w:val="00C542A0"/>
    <w:rsid w:val="00C54710"/>
    <w:rsid w:val="00C54995"/>
    <w:rsid w:val="00C54D41"/>
    <w:rsid w:val="00C5541A"/>
    <w:rsid w:val="00C55433"/>
    <w:rsid w:val="00C55CF0"/>
    <w:rsid w:val="00C56080"/>
    <w:rsid w:val="00C5670C"/>
    <w:rsid w:val="00C568B5"/>
    <w:rsid w:val="00C56BB3"/>
    <w:rsid w:val="00C57C81"/>
    <w:rsid w:val="00C60783"/>
    <w:rsid w:val="00C6101C"/>
    <w:rsid w:val="00C61371"/>
    <w:rsid w:val="00C619DA"/>
    <w:rsid w:val="00C623C5"/>
    <w:rsid w:val="00C627DA"/>
    <w:rsid w:val="00C62B8D"/>
    <w:rsid w:val="00C62F1E"/>
    <w:rsid w:val="00C63931"/>
    <w:rsid w:val="00C64310"/>
    <w:rsid w:val="00C64672"/>
    <w:rsid w:val="00C65F1E"/>
    <w:rsid w:val="00C66D73"/>
    <w:rsid w:val="00C700AF"/>
    <w:rsid w:val="00C7033E"/>
    <w:rsid w:val="00C70697"/>
    <w:rsid w:val="00C7204F"/>
    <w:rsid w:val="00C72093"/>
    <w:rsid w:val="00C72EF4"/>
    <w:rsid w:val="00C744FE"/>
    <w:rsid w:val="00C74911"/>
    <w:rsid w:val="00C74A7D"/>
    <w:rsid w:val="00C75A5C"/>
    <w:rsid w:val="00C75D2F"/>
    <w:rsid w:val="00C75E10"/>
    <w:rsid w:val="00C76395"/>
    <w:rsid w:val="00C767BE"/>
    <w:rsid w:val="00C76A57"/>
    <w:rsid w:val="00C76E3C"/>
    <w:rsid w:val="00C807F4"/>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278B"/>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565"/>
    <w:rsid w:val="00CB4D1D"/>
    <w:rsid w:val="00CB5A82"/>
    <w:rsid w:val="00CB7170"/>
    <w:rsid w:val="00CC040E"/>
    <w:rsid w:val="00CC0793"/>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01"/>
    <w:rsid w:val="00CD0945"/>
    <w:rsid w:val="00CD0BC5"/>
    <w:rsid w:val="00CD0BE9"/>
    <w:rsid w:val="00CD0E3C"/>
    <w:rsid w:val="00CD1188"/>
    <w:rsid w:val="00CD2ED1"/>
    <w:rsid w:val="00CD337B"/>
    <w:rsid w:val="00CD439B"/>
    <w:rsid w:val="00CD4933"/>
    <w:rsid w:val="00CD4FD0"/>
    <w:rsid w:val="00CD545D"/>
    <w:rsid w:val="00CD68DD"/>
    <w:rsid w:val="00CD6EB7"/>
    <w:rsid w:val="00CE0424"/>
    <w:rsid w:val="00CE15B4"/>
    <w:rsid w:val="00CE286D"/>
    <w:rsid w:val="00CE2B99"/>
    <w:rsid w:val="00CE41DB"/>
    <w:rsid w:val="00CE5210"/>
    <w:rsid w:val="00CE66D2"/>
    <w:rsid w:val="00CE6F40"/>
    <w:rsid w:val="00CE7561"/>
    <w:rsid w:val="00CE7C06"/>
    <w:rsid w:val="00CF1354"/>
    <w:rsid w:val="00CF16FC"/>
    <w:rsid w:val="00CF1C23"/>
    <w:rsid w:val="00CF32EA"/>
    <w:rsid w:val="00CF38AB"/>
    <w:rsid w:val="00CF3B1F"/>
    <w:rsid w:val="00CF3BF6"/>
    <w:rsid w:val="00CF432E"/>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28E"/>
    <w:rsid w:val="00D10249"/>
    <w:rsid w:val="00D1155F"/>
    <w:rsid w:val="00D115C3"/>
    <w:rsid w:val="00D11897"/>
    <w:rsid w:val="00D12743"/>
    <w:rsid w:val="00D13135"/>
    <w:rsid w:val="00D13E4E"/>
    <w:rsid w:val="00D143D2"/>
    <w:rsid w:val="00D149D9"/>
    <w:rsid w:val="00D14E52"/>
    <w:rsid w:val="00D1568F"/>
    <w:rsid w:val="00D166CB"/>
    <w:rsid w:val="00D16C1E"/>
    <w:rsid w:val="00D171B8"/>
    <w:rsid w:val="00D171EC"/>
    <w:rsid w:val="00D177FF"/>
    <w:rsid w:val="00D20F58"/>
    <w:rsid w:val="00D21B7C"/>
    <w:rsid w:val="00D22196"/>
    <w:rsid w:val="00D22F2A"/>
    <w:rsid w:val="00D239A7"/>
    <w:rsid w:val="00D23A63"/>
    <w:rsid w:val="00D23C25"/>
    <w:rsid w:val="00D23F47"/>
    <w:rsid w:val="00D24887"/>
    <w:rsid w:val="00D2542B"/>
    <w:rsid w:val="00D25EEB"/>
    <w:rsid w:val="00D26777"/>
    <w:rsid w:val="00D26888"/>
    <w:rsid w:val="00D3125B"/>
    <w:rsid w:val="00D32F11"/>
    <w:rsid w:val="00D35215"/>
    <w:rsid w:val="00D35518"/>
    <w:rsid w:val="00D35852"/>
    <w:rsid w:val="00D359E4"/>
    <w:rsid w:val="00D35E60"/>
    <w:rsid w:val="00D3617B"/>
    <w:rsid w:val="00D36E71"/>
    <w:rsid w:val="00D376CE"/>
    <w:rsid w:val="00D37C25"/>
    <w:rsid w:val="00D37D87"/>
    <w:rsid w:val="00D40B33"/>
    <w:rsid w:val="00D41EE8"/>
    <w:rsid w:val="00D42372"/>
    <w:rsid w:val="00D42B82"/>
    <w:rsid w:val="00D4318F"/>
    <w:rsid w:val="00D438BF"/>
    <w:rsid w:val="00D43D5A"/>
    <w:rsid w:val="00D440F8"/>
    <w:rsid w:val="00D44BF6"/>
    <w:rsid w:val="00D454F8"/>
    <w:rsid w:val="00D45D88"/>
    <w:rsid w:val="00D45F46"/>
    <w:rsid w:val="00D46DD7"/>
    <w:rsid w:val="00D47A1C"/>
    <w:rsid w:val="00D47E64"/>
    <w:rsid w:val="00D52F33"/>
    <w:rsid w:val="00D53DF3"/>
    <w:rsid w:val="00D546FF"/>
    <w:rsid w:val="00D550EA"/>
    <w:rsid w:val="00D55144"/>
    <w:rsid w:val="00D55AD5"/>
    <w:rsid w:val="00D5737D"/>
    <w:rsid w:val="00D576CA"/>
    <w:rsid w:val="00D57834"/>
    <w:rsid w:val="00D60584"/>
    <w:rsid w:val="00D611B1"/>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10D1"/>
    <w:rsid w:val="00D72729"/>
    <w:rsid w:val="00D728EE"/>
    <w:rsid w:val="00D73210"/>
    <w:rsid w:val="00D7531F"/>
    <w:rsid w:val="00D753CF"/>
    <w:rsid w:val="00D7696D"/>
    <w:rsid w:val="00D76D3B"/>
    <w:rsid w:val="00D77640"/>
    <w:rsid w:val="00D77669"/>
    <w:rsid w:val="00D77B1D"/>
    <w:rsid w:val="00D77CB1"/>
    <w:rsid w:val="00D77EC1"/>
    <w:rsid w:val="00D8021F"/>
    <w:rsid w:val="00D80383"/>
    <w:rsid w:val="00D81570"/>
    <w:rsid w:val="00D81604"/>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4FAE"/>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2E98"/>
    <w:rsid w:val="00DB377D"/>
    <w:rsid w:val="00DB3C8A"/>
    <w:rsid w:val="00DB4749"/>
    <w:rsid w:val="00DB4DB1"/>
    <w:rsid w:val="00DB5B33"/>
    <w:rsid w:val="00DB66A4"/>
    <w:rsid w:val="00DB68EE"/>
    <w:rsid w:val="00DB758C"/>
    <w:rsid w:val="00DC1B39"/>
    <w:rsid w:val="00DC2D36"/>
    <w:rsid w:val="00DC2F29"/>
    <w:rsid w:val="00DC4470"/>
    <w:rsid w:val="00DC53EF"/>
    <w:rsid w:val="00DC7687"/>
    <w:rsid w:val="00DC7BAC"/>
    <w:rsid w:val="00DD139D"/>
    <w:rsid w:val="00DD1BDC"/>
    <w:rsid w:val="00DD261D"/>
    <w:rsid w:val="00DD300C"/>
    <w:rsid w:val="00DD53D0"/>
    <w:rsid w:val="00DD540A"/>
    <w:rsid w:val="00DD6040"/>
    <w:rsid w:val="00DE1D75"/>
    <w:rsid w:val="00DE2AFB"/>
    <w:rsid w:val="00DE33FE"/>
    <w:rsid w:val="00DE4E32"/>
    <w:rsid w:val="00DE5608"/>
    <w:rsid w:val="00DE58D0"/>
    <w:rsid w:val="00DE5B03"/>
    <w:rsid w:val="00DE654F"/>
    <w:rsid w:val="00DE6BF2"/>
    <w:rsid w:val="00DE6D66"/>
    <w:rsid w:val="00DE78D0"/>
    <w:rsid w:val="00DF02F8"/>
    <w:rsid w:val="00DF071C"/>
    <w:rsid w:val="00DF0B4B"/>
    <w:rsid w:val="00DF0B6E"/>
    <w:rsid w:val="00DF15E0"/>
    <w:rsid w:val="00DF1BB4"/>
    <w:rsid w:val="00DF1DCB"/>
    <w:rsid w:val="00DF2084"/>
    <w:rsid w:val="00DF2931"/>
    <w:rsid w:val="00DF29A9"/>
    <w:rsid w:val="00DF2ED0"/>
    <w:rsid w:val="00DF2F68"/>
    <w:rsid w:val="00DF37A0"/>
    <w:rsid w:val="00DF380A"/>
    <w:rsid w:val="00DF3F21"/>
    <w:rsid w:val="00DF4ABD"/>
    <w:rsid w:val="00DF579F"/>
    <w:rsid w:val="00DF7C0F"/>
    <w:rsid w:val="00E00063"/>
    <w:rsid w:val="00E008CB"/>
    <w:rsid w:val="00E00BD3"/>
    <w:rsid w:val="00E00CC7"/>
    <w:rsid w:val="00E00CF2"/>
    <w:rsid w:val="00E015A1"/>
    <w:rsid w:val="00E018EE"/>
    <w:rsid w:val="00E02E18"/>
    <w:rsid w:val="00E031F0"/>
    <w:rsid w:val="00E03A91"/>
    <w:rsid w:val="00E03F6D"/>
    <w:rsid w:val="00E04686"/>
    <w:rsid w:val="00E052FA"/>
    <w:rsid w:val="00E052FD"/>
    <w:rsid w:val="00E05F45"/>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6B4"/>
    <w:rsid w:val="00E159C7"/>
    <w:rsid w:val="00E168DF"/>
    <w:rsid w:val="00E17FA2"/>
    <w:rsid w:val="00E2093E"/>
    <w:rsid w:val="00E215AB"/>
    <w:rsid w:val="00E21F3C"/>
    <w:rsid w:val="00E22330"/>
    <w:rsid w:val="00E223AC"/>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037"/>
    <w:rsid w:val="00E35559"/>
    <w:rsid w:val="00E37149"/>
    <w:rsid w:val="00E3723A"/>
    <w:rsid w:val="00E37860"/>
    <w:rsid w:val="00E37AEC"/>
    <w:rsid w:val="00E37CD7"/>
    <w:rsid w:val="00E40B4A"/>
    <w:rsid w:val="00E420BE"/>
    <w:rsid w:val="00E43357"/>
    <w:rsid w:val="00E44209"/>
    <w:rsid w:val="00E446F1"/>
    <w:rsid w:val="00E44870"/>
    <w:rsid w:val="00E46886"/>
    <w:rsid w:val="00E46B43"/>
    <w:rsid w:val="00E473A5"/>
    <w:rsid w:val="00E47AEF"/>
    <w:rsid w:val="00E47EDE"/>
    <w:rsid w:val="00E508DB"/>
    <w:rsid w:val="00E50A7F"/>
    <w:rsid w:val="00E51361"/>
    <w:rsid w:val="00E51C1E"/>
    <w:rsid w:val="00E526C4"/>
    <w:rsid w:val="00E52F9C"/>
    <w:rsid w:val="00E53B4B"/>
    <w:rsid w:val="00E53B75"/>
    <w:rsid w:val="00E53F51"/>
    <w:rsid w:val="00E54813"/>
    <w:rsid w:val="00E54D7E"/>
    <w:rsid w:val="00E54E3B"/>
    <w:rsid w:val="00E54FE8"/>
    <w:rsid w:val="00E56478"/>
    <w:rsid w:val="00E56899"/>
    <w:rsid w:val="00E569C7"/>
    <w:rsid w:val="00E56A9A"/>
    <w:rsid w:val="00E57377"/>
    <w:rsid w:val="00E57565"/>
    <w:rsid w:val="00E60141"/>
    <w:rsid w:val="00E60A4E"/>
    <w:rsid w:val="00E63838"/>
    <w:rsid w:val="00E63976"/>
    <w:rsid w:val="00E64434"/>
    <w:rsid w:val="00E64441"/>
    <w:rsid w:val="00E6450A"/>
    <w:rsid w:val="00E64730"/>
    <w:rsid w:val="00E64BDA"/>
    <w:rsid w:val="00E65DE6"/>
    <w:rsid w:val="00E66076"/>
    <w:rsid w:val="00E660DB"/>
    <w:rsid w:val="00E6694C"/>
    <w:rsid w:val="00E675CF"/>
    <w:rsid w:val="00E67C51"/>
    <w:rsid w:val="00E7065D"/>
    <w:rsid w:val="00E72E82"/>
    <w:rsid w:val="00E72EFC"/>
    <w:rsid w:val="00E73019"/>
    <w:rsid w:val="00E75523"/>
    <w:rsid w:val="00E75817"/>
    <w:rsid w:val="00E758EC"/>
    <w:rsid w:val="00E761F8"/>
    <w:rsid w:val="00E8234C"/>
    <w:rsid w:val="00E8274F"/>
    <w:rsid w:val="00E827E0"/>
    <w:rsid w:val="00E82863"/>
    <w:rsid w:val="00E82FEF"/>
    <w:rsid w:val="00E8371B"/>
    <w:rsid w:val="00E838B0"/>
    <w:rsid w:val="00E83AA9"/>
    <w:rsid w:val="00E846E5"/>
    <w:rsid w:val="00E8506C"/>
    <w:rsid w:val="00E85681"/>
    <w:rsid w:val="00E85928"/>
    <w:rsid w:val="00E85AE5"/>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2E74"/>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C083D"/>
    <w:rsid w:val="00EC0D64"/>
    <w:rsid w:val="00EC1045"/>
    <w:rsid w:val="00EC19C9"/>
    <w:rsid w:val="00EC2066"/>
    <w:rsid w:val="00EC24D5"/>
    <w:rsid w:val="00EC27C6"/>
    <w:rsid w:val="00EC4207"/>
    <w:rsid w:val="00EC4447"/>
    <w:rsid w:val="00EC49E6"/>
    <w:rsid w:val="00EC4ADA"/>
    <w:rsid w:val="00EC5653"/>
    <w:rsid w:val="00EC568E"/>
    <w:rsid w:val="00EC6C7F"/>
    <w:rsid w:val="00EC71CE"/>
    <w:rsid w:val="00EC758F"/>
    <w:rsid w:val="00EC794B"/>
    <w:rsid w:val="00EC7CAE"/>
    <w:rsid w:val="00ED1006"/>
    <w:rsid w:val="00ED1141"/>
    <w:rsid w:val="00ED121D"/>
    <w:rsid w:val="00ED1A41"/>
    <w:rsid w:val="00ED2336"/>
    <w:rsid w:val="00ED2E2F"/>
    <w:rsid w:val="00ED2E7D"/>
    <w:rsid w:val="00ED32A1"/>
    <w:rsid w:val="00ED3583"/>
    <w:rsid w:val="00ED406E"/>
    <w:rsid w:val="00ED40A2"/>
    <w:rsid w:val="00ED486B"/>
    <w:rsid w:val="00ED6A7D"/>
    <w:rsid w:val="00ED6C52"/>
    <w:rsid w:val="00EE07E6"/>
    <w:rsid w:val="00EE0DE3"/>
    <w:rsid w:val="00EE173D"/>
    <w:rsid w:val="00EE2034"/>
    <w:rsid w:val="00EE283F"/>
    <w:rsid w:val="00EE29C6"/>
    <w:rsid w:val="00EE2B48"/>
    <w:rsid w:val="00EE427A"/>
    <w:rsid w:val="00EE435A"/>
    <w:rsid w:val="00EE4AAB"/>
    <w:rsid w:val="00EE4F13"/>
    <w:rsid w:val="00EE5151"/>
    <w:rsid w:val="00EE5784"/>
    <w:rsid w:val="00EE5949"/>
    <w:rsid w:val="00EE68A5"/>
    <w:rsid w:val="00EE6BA6"/>
    <w:rsid w:val="00EE7FA2"/>
    <w:rsid w:val="00EF01F6"/>
    <w:rsid w:val="00EF02F5"/>
    <w:rsid w:val="00EF18FE"/>
    <w:rsid w:val="00EF19E6"/>
    <w:rsid w:val="00EF2251"/>
    <w:rsid w:val="00EF2283"/>
    <w:rsid w:val="00EF3121"/>
    <w:rsid w:val="00EF3471"/>
    <w:rsid w:val="00EF3E33"/>
    <w:rsid w:val="00EF475C"/>
    <w:rsid w:val="00EF4F55"/>
    <w:rsid w:val="00EF51BD"/>
    <w:rsid w:val="00EF55CA"/>
    <w:rsid w:val="00EF55EB"/>
    <w:rsid w:val="00EF5787"/>
    <w:rsid w:val="00EF60D0"/>
    <w:rsid w:val="00EF62CF"/>
    <w:rsid w:val="00EF7760"/>
    <w:rsid w:val="00F00FE8"/>
    <w:rsid w:val="00F016ED"/>
    <w:rsid w:val="00F01C09"/>
    <w:rsid w:val="00F01DC3"/>
    <w:rsid w:val="00F0263A"/>
    <w:rsid w:val="00F048BB"/>
    <w:rsid w:val="00F04A6E"/>
    <w:rsid w:val="00F051B7"/>
    <w:rsid w:val="00F0528D"/>
    <w:rsid w:val="00F06C67"/>
    <w:rsid w:val="00F06DFD"/>
    <w:rsid w:val="00F071D1"/>
    <w:rsid w:val="00F07533"/>
    <w:rsid w:val="00F1025E"/>
    <w:rsid w:val="00F10629"/>
    <w:rsid w:val="00F108ED"/>
    <w:rsid w:val="00F10A13"/>
    <w:rsid w:val="00F12AA0"/>
    <w:rsid w:val="00F12F62"/>
    <w:rsid w:val="00F130CB"/>
    <w:rsid w:val="00F1407B"/>
    <w:rsid w:val="00F14B44"/>
    <w:rsid w:val="00F14D3E"/>
    <w:rsid w:val="00F15FA5"/>
    <w:rsid w:val="00F1621E"/>
    <w:rsid w:val="00F16964"/>
    <w:rsid w:val="00F209B7"/>
    <w:rsid w:val="00F20A21"/>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6D1"/>
    <w:rsid w:val="00F41F2C"/>
    <w:rsid w:val="00F41FFC"/>
    <w:rsid w:val="00F420E7"/>
    <w:rsid w:val="00F42187"/>
    <w:rsid w:val="00F426EC"/>
    <w:rsid w:val="00F4303D"/>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226"/>
    <w:rsid w:val="00F5776E"/>
    <w:rsid w:val="00F578B5"/>
    <w:rsid w:val="00F60203"/>
    <w:rsid w:val="00F60301"/>
    <w:rsid w:val="00F607C5"/>
    <w:rsid w:val="00F60DEA"/>
    <w:rsid w:val="00F625B8"/>
    <w:rsid w:val="00F6302A"/>
    <w:rsid w:val="00F63950"/>
    <w:rsid w:val="00F64C2B"/>
    <w:rsid w:val="00F651BE"/>
    <w:rsid w:val="00F65C45"/>
    <w:rsid w:val="00F665A5"/>
    <w:rsid w:val="00F66E47"/>
    <w:rsid w:val="00F67AD5"/>
    <w:rsid w:val="00F67F53"/>
    <w:rsid w:val="00F7004C"/>
    <w:rsid w:val="00F7005A"/>
    <w:rsid w:val="00F703BE"/>
    <w:rsid w:val="00F7121C"/>
    <w:rsid w:val="00F7130A"/>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3CC"/>
    <w:rsid w:val="00F94E61"/>
    <w:rsid w:val="00F94EC3"/>
    <w:rsid w:val="00F953FB"/>
    <w:rsid w:val="00F96404"/>
    <w:rsid w:val="00F96538"/>
    <w:rsid w:val="00F96955"/>
    <w:rsid w:val="00F96985"/>
    <w:rsid w:val="00F97838"/>
    <w:rsid w:val="00FA2BB3"/>
    <w:rsid w:val="00FA3B46"/>
    <w:rsid w:val="00FA431D"/>
    <w:rsid w:val="00FA4F4A"/>
    <w:rsid w:val="00FB0742"/>
    <w:rsid w:val="00FB437A"/>
    <w:rsid w:val="00FB49BF"/>
    <w:rsid w:val="00FB4C80"/>
    <w:rsid w:val="00FB599B"/>
    <w:rsid w:val="00FB5DDD"/>
    <w:rsid w:val="00FB6A6A"/>
    <w:rsid w:val="00FC0906"/>
    <w:rsid w:val="00FC11A5"/>
    <w:rsid w:val="00FC12FA"/>
    <w:rsid w:val="00FC179B"/>
    <w:rsid w:val="00FC3928"/>
    <w:rsid w:val="00FC3B56"/>
    <w:rsid w:val="00FC3C3B"/>
    <w:rsid w:val="00FC412B"/>
    <w:rsid w:val="00FC5582"/>
    <w:rsid w:val="00FC64DE"/>
    <w:rsid w:val="00FC7429"/>
    <w:rsid w:val="00FD07F6"/>
    <w:rsid w:val="00FD1EC8"/>
    <w:rsid w:val="00FD1ED0"/>
    <w:rsid w:val="00FD1F77"/>
    <w:rsid w:val="00FD264E"/>
    <w:rsid w:val="00FD369E"/>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3CB4"/>
    <w:rsid w:val="00FE3D3A"/>
    <w:rsid w:val="00FE47DC"/>
    <w:rsid w:val="00FE49A1"/>
    <w:rsid w:val="00FE4C7B"/>
    <w:rsid w:val="00FE4FF9"/>
    <w:rsid w:val="00FE62EA"/>
    <w:rsid w:val="00FE68F6"/>
    <w:rsid w:val="00FE7336"/>
    <w:rsid w:val="00FE785E"/>
    <w:rsid w:val="00FE787C"/>
    <w:rsid w:val="00FE7CE4"/>
    <w:rsid w:val="00FE7F4F"/>
    <w:rsid w:val="00FF1509"/>
    <w:rsid w:val="00FF1FE3"/>
    <w:rsid w:val="00FF30F6"/>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610C8"/>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2610C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610C8"/>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3"/>
    <w:uiPriority w:val="99"/>
    <w:rsid w:val="00835AA4"/>
    <w:pPr>
      <w:ind w:left="1134" w:hanging="1134"/>
    </w:pPr>
  </w:style>
  <w:style w:type="paragraph" w:styleId="23">
    <w:name w:val="toc 2"/>
    <w:basedOn w:val="10"/>
    <w:uiPriority w:val="39"/>
    <w:rsid w:val="00835AA4"/>
    <w:pPr>
      <w:keepNext w:val="0"/>
      <w:spacing w:before="0"/>
      <w:ind w:left="851" w:hanging="851"/>
    </w:pPr>
    <w:rPr>
      <w:sz w:val="20"/>
    </w:rPr>
  </w:style>
  <w:style w:type="paragraph" w:styleId="24">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2">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5">
    <w:name w:val="List 2"/>
    <w:basedOn w:val="a7"/>
    <w:rsid w:val="00835AA4"/>
    <w:pPr>
      <w:ind w:left="851"/>
    </w:pPr>
    <w:rPr>
      <w:lang w:eastAsia="ja-JP"/>
    </w:rPr>
  </w:style>
  <w:style w:type="paragraph" w:styleId="33">
    <w:name w:val="List 3"/>
    <w:basedOn w:val="25"/>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5"/>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uiPriority w:val="99"/>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uiPriority w:val="99"/>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6">
    <w:name w:val="List Continue 2"/>
    <w:basedOn w:val="a1"/>
    <w:rsid w:val="00835AA4"/>
    <w:pPr>
      <w:spacing w:after="120"/>
      <w:ind w:left="566"/>
      <w:contextualSpacing/>
    </w:pPr>
    <w:rPr>
      <w:rFonts w:ascii="Arial" w:hAnsi="Arial"/>
    </w:rPr>
  </w:style>
  <w:style w:type="paragraph" w:styleId="3">
    <w:name w:val="List Number 3"/>
    <w:basedOn w:val="22"/>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7">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7"/>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8">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441B78"/>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NChar">
    <w:name w:val="TAN Char"/>
    <w:link w:val="TAN"/>
    <w:qFormat/>
    <w:rsid w:val="00EC4ADA"/>
    <w:rPr>
      <w:rFonts w:ascii="Arial" w:hAnsi="Arial" w:cstheme="minorBidi"/>
      <w:kern w:val="2"/>
      <w:sz w:val="18"/>
      <w:szCs w:val="22"/>
      <w:lang w:val="x-none" w:eastAsia="x-none"/>
    </w:rPr>
  </w:style>
  <w:style w:type="paragraph" w:customStyle="1" w:styleId="21">
    <w:name w:val="21"/>
    <w:basedOn w:val="a1"/>
    <w:qFormat/>
    <w:rsid w:val="00EC4ADA"/>
    <w:pPr>
      <w:widowControl/>
      <w:numPr>
        <w:ilvl w:val="1"/>
        <w:numId w:val="21"/>
      </w:numPr>
      <w:overflowPunct w:val="0"/>
      <w:autoSpaceDE w:val="0"/>
      <w:autoSpaceDN w:val="0"/>
      <w:adjustRightInd w:val="0"/>
      <w:snapToGrid w:val="0"/>
      <w:spacing w:before="100" w:beforeAutospacing="1" w:after="100" w:afterAutospacing="1"/>
      <w:jc w:val="left"/>
      <w:textAlignment w:val="baseline"/>
    </w:pPr>
    <w:rPr>
      <w:rFonts w:ascii="Arial" w:eastAsia="Times New Roman" w:hAnsi="Arial" w:cs="Arial"/>
      <w:kern w:val="0"/>
      <w:sz w:val="18"/>
      <w:szCs w:val="18"/>
    </w:rPr>
  </w:style>
  <w:style w:type="paragraph" w:customStyle="1" w:styleId="TB2">
    <w:name w:val="TB2"/>
    <w:basedOn w:val="a1"/>
    <w:qFormat/>
    <w:rsid w:val="00097196"/>
    <w:pPr>
      <w:keepNext/>
      <w:keepLines/>
      <w:widowControl/>
      <w:numPr>
        <w:numId w:val="23"/>
      </w:numPr>
      <w:tabs>
        <w:tab w:val="left" w:pos="1109"/>
      </w:tabs>
      <w:overflowPunct w:val="0"/>
      <w:autoSpaceDE w:val="0"/>
      <w:autoSpaceDN w:val="0"/>
      <w:adjustRightInd w:val="0"/>
      <w:ind w:left="1100" w:hanging="380"/>
      <w:jc w:val="left"/>
    </w:pPr>
    <w:rPr>
      <w:rFonts w:ascii="Arial" w:eastAsia="宋体" w:hAnsi="Arial" w:cs="Times New Roman"/>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610C8"/>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2610C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610C8"/>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3"/>
    <w:uiPriority w:val="99"/>
    <w:rsid w:val="00835AA4"/>
    <w:pPr>
      <w:ind w:left="1134" w:hanging="1134"/>
    </w:pPr>
  </w:style>
  <w:style w:type="paragraph" w:styleId="23">
    <w:name w:val="toc 2"/>
    <w:basedOn w:val="10"/>
    <w:uiPriority w:val="39"/>
    <w:rsid w:val="00835AA4"/>
    <w:pPr>
      <w:keepNext w:val="0"/>
      <w:spacing w:before="0"/>
      <w:ind w:left="851" w:hanging="851"/>
    </w:pPr>
    <w:rPr>
      <w:sz w:val="20"/>
    </w:rPr>
  </w:style>
  <w:style w:type="paragraph" w:styleId="24">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2">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5">
    <w:name w:val="List 2"/>
    <w:basedOn w:val="a7"/>
    <w:rsid w:val="00835AA4"/>
    <w:pPr>
      <w:ind w:left="851"/>
    </w:pPr>
    <w:rPr>
      <w:lang w:eastAsia="ja-JP"/>
    </w:rPr>
  </w:style>
  <w:style w:type="paragraph" w:styleId="33">
    <w:name w:val="List 3"/>
    <w:basedOn w:val="25"/>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5"/>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uiPriority w:val="99"/>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uiPriority w:val="99"/>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6">
    <w:name w:val="List Continue 2"/>
    <w:basedOn w:val="a1"/>
    <w:rsid w:val="00835AA4"/>
    <w:pPr>
      <w:spacing w:after="120"/>
      <w:ind w:left="566"/>
      <w:contextualSpacing/>
    </w:pPr>
    <w:rPr>
      <w:rFonts w:ascii="Arial" w:hAnsi="Arial"/>
    </w:rPr>
  </w:style>
  <w:style w:type="paragraph" w:styleId="3">
    <w:name w:val="List Number 3"/>
    <w:basedOn w:val="22"/>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7">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7"/>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8">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441B78"/>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NChar">
    <w:name w:val="TAN Char"/>
    <w:link w:val="TAN"/>
    <w:qFormat/>
    <w:rsid w:val="00EC4ADA"/>
    <w:rPr>
      <w:rFonts w:ascii="Arial" w:hAnsi="Arial" w:cstheme="minorBidi"/>
      <w:kern w:val="2"/>
      <w:sz w:val="18"/>
      <w:szCs w:val="22"/>
      <w:lang w:val="x-none" w:eastAsia="x-none"/>
    </w:rPr>
  </w:style>
  <w:style w:type="paragraph" w:customStyle="1" w:styleId="21">
    <w:name w:val="21"/>
    <w:basedOn w:val="a1"/>
    <w:qFormat/>
    <w:rsid w:val="00EC4ADA"/>
    <w:pPr>
      <w:widowControl/>
      <w:numPr>
        <w:ilvl w:val="1"/>
        <w:numId w:val="21"/>
      </w:numPr>
      <w:overflowPunct w:val="0"/>
      <w:autoSpaceDE w:val="0"/>
      <w:autoSpaceDN w:val="0"/>
      <w:adjustRightInd w:val="0"/>
      <w:snapToGrid w:val="0"/>
      <w:spacing w:before="100" w:beforeAutospacing="1" w:after="100" w:afterAutospacing="1"/>
      <w:jc w:val="left"/>
      <w:textAlignment w:val="baseline"/>
    </w:pPr>
    <w:rPr>
      <w:rFonts w:ascii="Arial" w:eastAsia="Times New Roman" w:hAnsi="Arial" w:cs="Arial"/>
      <w:kern w:val="0"/>
      <w:sz w:val="18"/>
      <w:szCs w:val="18"/>
    </w:rPr>
  </w:style>
  <w:style w:type="paragraph" w:customStyle="1" w:styleId="TB2">
    <w:name w:val="TB2"/>
    <w:basedOn w:val="a1"/>
    <w:qFormat/>
    <w:rsid w:val="00097196"/>
    <w:pPr>
      <w:keepNext/>
      <w:keepLines/>
      <w:widowControl/>
      <w:numPr>
        <w:numId w:val="23"/>
      </w:numPr>
      <w:tabs>
        <w:tab w:val="left" w:pos="1109"/>
      </w:tabs>
      <w:overflowPunct w:val="0"/>
      <w:autoSpaceDE w:val="0"/>
      <w:autoSpaceDN w:val="0"/>
      <w:adjustRightInd w:val="0"/>
      <w:ind w:left="1100" w:hanging="380"/>
      <w:jc w:val="left"/>
    </w:pPr>
    <w:rPr>
      <w:rFonts w:ascii="Arial" w:eastAsia="宋体"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21524779">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876891569">
      <w:bodyDiv w:val="1"/>
      <w:marLeft w:val="0"/>
      <w:marRight w:val="0"/>
      <w:marTop w:val="0"/>
      <w:marBottom w:val="0"/>
      <w:divBdr>
        <w:top w:val="none" w:sz="0" w:space="0" w:color="auto"/>
        <w:left w:val="none" w:sz="0" w:space="0" w:color="auto"/>
        <w:bottom w:val="none" w:sz="0" w:space="0" w:color="auto"/>
        <w:right w:val="none" w:sz="0" w:space="0" w:color="auto"/>
      </w:divBdr>
    </w:div>
    <w:div w:id="985277791">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31573659">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3gpp.org/ftp/Email_Discussions/RAN2/%5BRAN2%23129%5D/%5BPost129%5D%5B303%5D%5BLTE_TN_NR_NTN%5D%20RRC%20CR%20(CAT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06C95A7-A3BA-4CFD-9533-6343775B2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1337</Words>
  <Characters>7626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8946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(Xiao)_v03</cp:lastModifiedBy>
  <cp:revision>2</cp:revision>
  <cp:lastPrinted>2008-01-31T07:09:00Z</cp:lastPrinted>
  <dcterms:created xsi:type="dcterms:W3CDTF">2025-03-27T05:58:00Z</dcterms:created>
  <dcterms:modified xsi:type="dcterms:W3CDTF">2025-03-27T05:58:00Z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